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1aa5d70fef4988" /></Relationships>
</file>

<file path=word/document.xml><?xml version="1.0" encoding="utf-8"?>
<w:document xmlns:w="http://schemas.openxmlformats.org/wordprocessingml/2006/main">
  <w:body>
    <w:p>
      <w:r>
        <w:t>H-4179.1</w:t>
      </w:r>
    </w:p>
    <w:p>
      <w:pPr>
        <w:jc w:val="center"/>
      </w:pPr>
      <w:r>
        <w:t>_______________________________________________</w:t>
      </w:r>
    </w:p>
    <w:p/>
    <w:p>
      <w:pPr>
        <w:jc w:val="center"/>
      </w:pPr>
      <w:r>
        <w:rPr>
          <w:b/>
        </w:rPr>
        <w:t>SUBSTITUTE HOUSE BILL 2505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Business &amp; Financial Services (originally sponsored by Representatives G. Hunt, Kirby, Shea, and Ormsby)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payroll cards;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an employee whose wages are paid to a payroll deposit account established through the employee's current employer.</w:t>
      </w:r>
    </w:p>
    <w:p>
      <w:pPr>
        <w:spacing w:before="0" w:after="0" w:line="408" w:lineRule="exact"/>
        <w:ind w:left="0" w:right="0" w:firstLine="576"/>
        <w:jc w:val="left"/>
      </w:pPr>
      <w:r>
        <w:rPr/>
        <w:t xml:space="preserve">(2) "Financial institution" means any bank, credit union, trust company, or any other person that holds a payroll deposit account or that issues a payroll card. An employer that uses payroll cards as a method of wage payment is not a financial institution solely by virtue of such use.</w:t>
      </w:r>
    </w:p>
    <w:p>
      <w:pPr>
        <w:spacing w:before="0" w:after="0" w:line="408" w:lineRule="exact"/>
        <w:ind w:left="0" w:right="0" w:firstLine="576"/>
        <w:jc w:val="left"/>
      </w:pPr>
      <w:r>
        <w:rPr/>
        <w:t xml:space="preserve">(3) "Maintenance fee" means a recurring periodic fee charged to a consumer on a payroll deposit account.</w:t>
      </w:r>
    </w:p>
    <w:p>
      <w:pPr>
        <w:spacing w:before="0" w:after="0" w:line="408" w:lineRule="exact"/>
        <w:ind w:left="0" w:right="0" w:firstLine="576"/>
        <w:jc w:val="left"/>
      </w:pPr>
      <w:r>
        <w:rPr/>
        <w:t xml:space="preserve">(4) "Payroll card" means a prepaid card or other device used by a consumer to access wages in a payroll deposit account.</w:t>
      </w:r>
    </w:p>
    <w:p>
      <w:pPr>
        <w:spacing w:before="0" w:after="0" w:line="408" w:lineRule="exact"/>
        <w:ind w:left="0" w:right="0" w:firstLine="576"/>
        <w:jc w:val="left"/>
      </w:pPr>
      <w:r>
        <w:rPr/>
        <w:t xml:space="preserve">(5) "Payroll deposit account" means a prepaid account that is established at the request of an employer and to which electronic funds transfers of the consumer's wages, salary, or other employee compensation are made on a recurring basis, whether the account is operated or managed by the employer, a third-party payroll processor, a depository institution, or any other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financial institution may issue a payroll card to a consumer unless the provisions of this section are met.</w:t>
      </w:r>
    </w:p>
    <w:p>
      <w:pPr>
        <w:spacing w:before="0" w:after="0" w:line="408" w:lineRule="exact"/>
        <w:ind w:left="0" w:right="0" w:firstLine="576"/>
        <w:jc w:val="left"/>
      </w:pPr>
      <w:r>
        <w:rPr/>
        <w:t xml:space="preserve">(2) The financial institution must provide the consumer with the ability, without cost, to access the balance in the consumer's payroll deposit account online and over the telephone.</w:t>
      </w:r>
    </w:p>
    <w:p>
      <w:pPr>
        <w:spacing w:before="0" w:after="0" w:line="408" w:lineRule="exact"/>
        <w:ind w:left="0" w:right="0" w:firstLine="576"/>
        <w:jc w:val="left"/>
      </w:pPr>
      <w:r>
        <w:rPr/>
        <w:t xml:space="preserve">(3) The financial institution may not charge the consumer a maintenance fee on the payroll deposit account while the consumer receives electronic funds transfers of wages from the employer that established the account, and for sixty days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agreement made in violation of the provisions of this chapter or requiring any person to violate this chapter is contrary to public policy and is void and unenforceable.</w:t>
      </w:r>
    </w:p>
    <w:p>
      <w:pPr>
        <w:spacing w:before="0" w:after="0" w:line="408" w:lineRule="exact"/>
        <w:ind w:left="0" w:right="0" w:firstLine="576"/>
        <w:jc w:val="left"/>
      </w:pPr>
      <w:r>
        <w:rPr/>
        <w:t xml:space="preserve">(2) This chapter applies to agreements and transactions made on or after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8f839497e2843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a9855869d943f4" /><Relationship Type="http://schemas.openxmlformats.org/officeDocument/2006/relationships/footer" Target="/word/footer.xml" Id="R18f839497e2843e2" /></Relationships>
</file>