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7c382abda4448" /></Relationships>
</file>

<file path=word/document.xml><?xml version="1.0" encoding="utf-8"?>
<w:document xmlns:w="http://schemas.openxmlformats.org/wordprocessingml/2006/main">
  <w:body>
    <w:p>
      <w:r>
        <w:t>H-3230.1</w:t>
      </w:r>
    </w:p>
    <w:p>
      <w:pPr>
        <w:jc w:val="center"/>
      </w:pPr>
      <w:r>
        <w:t>_______________________________________________</w:t>
      </w:r>
    </w:p>
    <w:p/>
    <w:p>
      <w:pPr>
        <w:jc w:val="center"/>
      </w:pPr>
      <w:r>
        <w:rPr>
          <w:b/>
        </w:rPr>
        <w:t>HOUSE BILL 2481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Wilcox, Kirby, Buys, Scott, Rossetti, Kretz, Shea, G. Hunt, McCaslin, Moscoso, Springer, Condotta, and Goodman</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short-barreled rifles; and amending RCW 9.41.190.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2014 c 201 s 1 are each amended to read as follows:</w:t>
      </w:r>
    </w:p>
    <w:p>
      <w:pPr>
        <w:spacing w:before="0" w:after="0" w:line="408" w:lineRule="exact"/>
        <w:ind w:left="0" w:right="0" w:firstLine="576"/>
        <w:jc w:val="left"/>
      </w:pPr>
      <w:r>
        <w:rPr/>
        <w:t xml:space="preserve">(1) Except as otherwise provided in this section, it is unlawful for any person to</w:t>
      </w:r>
      <w:r>
        <w:rPr>
          <w:u w:val="single"/>
        </w:rPr>
        <w:t xml:space="preserve">:</w:t>
      </w:r>
    </w:p>
    <w:p>
      <w:pPr>
        <w:spacing w:before="0" w:after="0" w:line="408" w:lineRule="exact"/>
        <w:ind w:left="0" w:right="0" w:firstLine="576"/>
        <w:jc w:val="left"/>
      </w:pPr>
      <w:r>
        <w:rPr>
          <w:u w:val="single"/>
        </w:rPr>
        <w:t xml:space="preserve">(a) M</w:t>
      </w:r>
      <w:r>
        <w:rPr/>
        <w:t xml:space="preserve">anufacture, own, buy, sell, loan, furnish, transport, or have in possession or under control, any machine gun, short-barreled shotgun, or short-barreled rifle; </w:t>
      </w:r>
      <w:r>
        <w:t>((</w:t>
      </w:r>
      <w:r>
        <w:rPr>
          <w:strike/>
        </w:rPr>
        <w:t xml:space="preserve">or</w:t>
      </w:r>
      <w:r>
        <w:t>))</w:t>
      </w:r>
    </w:p>
    <w:p>
      <w:pPr>
        <w:spacing w:before="0" w:after="0" w:line="408" w:lineRule="exact"/>
        <w:ind w:left="0" w:right="0" w:firstLine="576"/>
        <w:jc w:val="left"/>
      </w:pPr>
      <w:r>
        <w:rPr>
          <w:u w:val="single"/>
        </w:rPr>
        <w:t xml:space="preserve">(b) Manufacture, own, buy, sell, loan, furnish, transport, or have in possession or under control,</w:t>
      </w:r>
      <w:r>
        <w:rPr/>
        <w:t xml:space="preserve"> any part designed and intended solely and exclusively for use in a machine gun, short-barreled shotgun, or short-barreled rifle, or in converting a weapon into a machine gun, short-barreled shotgun, or short-barreled rifle; or </w:t>
      </w:r>
      <w:r>
        <w:t>((</w:t>
      </w:r>
      <w:r>
        <w:rPr>
          <w:strike/>
        </w:rPr>
        <w:t xml:space="preserve">to</w:t>
      </w:r>
      <w:r>
        <w:t>))</w:t>
      </w:r>
    </w:p>
    <w:p>
      <w:pPr>
        <w:spacing w:before="0" w:after="0" w:line="408" w:lineRule="exact"/>
        <w:ind w:left="0" w:right="0" w:firstLine="576"/>
        <w:jc w:val="left"/>
      </w:pPr>
      <w:r>
        <w:rPr>
          <w:u w:val="single"/>
        </w:rPr>
        <w:t xml:space="preserve">(c) A</w:t>
      </w:r>
      <w:r>
        <w:rPr/>
        <w:t xml:space="preserve">ssemble or repair any machine gun, short-barreled shotgun, or short-barreled rifle.</w:t>
      </w:r>
    </w:p>
    <w:p>
      <w:pPr>
        <w:spacing w:before="0" w:after="0" w:line="408" w:lineRule="exact"/>
        <w:ind w:left="0" w:right="0" w:firstLine="576"/>
        <w:jc w:val="left"/>
      </w:pPr>
      <w:r>
        <w:rPr/>
        <w:t xml:space="preserve">(2) It is not unlawful for a person to </w:t>
      </w:r>
      <w:r>
        <w:t>((</w:t>
      </w:r>
      <w:r>
        <w:rPr>
          <w:strike/>
        </w:rPr>
        <w:t xml:space="preserve">possess, transport, acquire, or transfer a short-barreled rifle that is legally registered and possessed, transported, acquired, or transferred in accordance</w:t>
      </w:r>
      <w:r>
        <w:t>))</w:t>
      </w:r>
      <w:r>
        <w:rPr/>
        <w:t xml:space="preserve"> </w:t>
      </w:r>
      <w:r>
        <w:rPr>
          <w:u w:val="single"/>
        </w:rPr>
        <w:t xml:space="preserve">manufacture, own, buy, sell, loan, furnish, transport, or have in possession or under control, a short-barreled rifle, or any part designed or intended solely and exclusively for use in a short-barreled rifle or in converting a weapon into a short-barreled rifle, if the person is in compliance</w:t>
      </w:r>
      <w:r>
        <w:rPr/>
        <w:t xml:space="preserve"> with </w:t>
      </w:r>
      <w:r>
        <w:rPr>
          <w:u w:val="single"/>
        </w:rPr>
        <w:t xml:space="preserve">applicable</w:t>
      </w:r>
      <w:r>
        <w:rPr/>
        <w:t xml:space="preserv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
      <w:pPr>
        <w:jc w:val="center"/>
      </w:pPr>
      <w:r>
        <w:rPr>
          <w:b/>
        </w:rPr>
        <w:t>--- END ---</w:t>
      </w:r>
    </w:p>
    <w:sectPr>
      <w:pgNumType w:start="1"/>
      <w:footerReference xmlns:r="http://schemas.openxmlformats.org/officeDocument/2006/relationships" r:id="R81f3c7b018514b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6fc36fee443d2" /><Relationship Type="http://schemas.openxmlformats.org/officeDocument/2006/relationships/footer" Target="/word/footer.xml" Id="R81f3c7b018514bb3" /></Relationships>
</file>