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11f14e9abe4aa7" /></Relationships>
</file>

<file path=word/document.xml><?xml version="1.0" encoding="utf-8"?>
<w:document xmlns:w="http://schemas.openxmlformats.org/wordprocessingml/2006/main">
  <w:body>
    <w:p>
      <w:r>
        <w:t>H-3805.2</w:t>
      </w:r>
    </w:p>
    <w:p>
      <w:pPr>
        <w:jc w:val="center"/>
      </w:pPr>
      <w:r>
        <w:t>_______________________________________________</w:t>
      </w:r>
    </w:p>
    <w:p/>
    <w:p>
      <w:pPr>
        <w:jc w:val="center"/>
      </w:pPr>
      <w:r>
        <w:rPr>
          <w:b/>
        </w:rPr>
        <w:t>SUBSTITUTE HOUSE BILL 2477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Fitzgibbon, Cody, and Bergquist)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candidate filing fee petitions; and amending RCW 29A.24.091 and 29A.24.111.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2009 c 106 s 2 are each amended to read as follows:</w:t>
      </w:r>
    </w:p>
    <w:p>
      <w:pPr>
        <w:spacing w:before="0" w:after="0" w:line="408" w:lineRule="exact"/>
        <w:ind w:left="0" w:right="0" w:firstLine="576"/>
        <w:jc w:val="left"/>
      </w:pPr>
      <w:r>
        <w:rPr>
          <w:u w:val="single"/>
        </w:rPr>
        <w:t xml:space="preserve">(1) Subject to subsection (2) of this section, a</w:t>
      </w:r>
      <w:r>
        <w:rPr/>
        <w:t xml:space="preserve"> filing fee of ten dollars </w:t>
      </w:r>
      <w:r>
        <w:t>((</w:t>
      </w:r>
      <w:r>
        <w:rPr>
          <w:strike/>
        </w:rPr>
        <w:t xml:space="preserve">shall</w:t>
      </w:r>
      <w:r>
        <w:t>))</w:t>
      </w:r>
      <w:r>
        <w:rPr/>
        <w:t xml:space="preserve"> </w:t>
      </w:r>
      <w:r>
        <w:rPr>
          <w:u w:val="single"/>
        </w:rPr>
        <w:t xml:space="preserve">must</w:t>
      </w:r>
      <w:r>
        <w:rPr/>
        <w:t xml:space="preserve"> accompany the declaration of candidacy for any office with a fixed annual salary of one thousand dollars or less; a filing fee equal to one percent of the annual salary of the office at the time of filing </w:t>
      </w:r>
      <w:r>
        <w:t>((</w:t>
      </w:r>
      <w:r>
        <w:rPr>
          <w:strike/>
        </w:rPr>
        <w:t xml:space="preserve">shall</w:t>
      </w:r>
      <w:r>
        <w:t>))</w:t>
      </w:r>
      <w:r>
        <w:rPr/>
        <w:t xml:space="preserve"> </w:t>
      </w:r>
      <w:r>
        <w:rPr>
          <w:u w:val="single"/>
        </w:rPr>
        <w:t xml:space="preserve">must</w:t>
      </w:r>
      <w:r>
        <w:rPr/>
        <w:t xml:space="preserve">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w:t>
      </w:r>
    </w:p>
    <w:p>
      <w:pPr>
        <w:spacing w:before="0" w:after="0" w:line="408" w:lineRule="exact"/>
        <w:ind w:left="0" w:right="0" w:firstLine="576"/>
        <w:jc w:val="left"/>
      </w:pPr>
      <w:r>
        <w:t>((</w:t>
      </w:r>
      <w:r>
        <w:rPr>
          <w:strike/>
        </w:rPr>
        <w:t xml:space="preserve">A candidate who lacks sufficient assets or income at the time of filing to pay the filing fee required by this section shall submit with his or her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r>
        <w:t>))</w:t>
      </w:r>
    </w:p>
    <w:p>
      <w:pPr>
        <w:spacing w:before="0" w:after="0" w:line="408" w:lineRule="exact"/>
        <w:ind w:left="0" w:right="0" w:firstLine="576"/>
        <w:jc w:val="left"/>
      </w:pPr>
      <w:r>
        <w:rPr/>
        <w:t xml:space="preserve">When the candidacy is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statewide office, the United States senate, or the United States house of representatives, the fee </w:t>
      </w:r>
      <w:r>
        <w:t>((</w:t>
      </w:r>
      <w:r>
        <w:rPr>
          <w:strike/>
        </w:rPr>
        <w:t xml:space="preserve">shall</w:t>
      </w:r>
      <w:r>
        <w:t>))</w:t>
      </w:r>
      <w:r>
        <w:rPr/>
        <w:t xml:space="preserve"> </w:t>
      </w:r>
      <w:r>
        <w:rPr>
          <w:u w:val="single"/>
        </w:rPr>
        <w:t xml:space="preserve">must</w:t>
      </w:r>
      <w:r>
        <w:rPr/>
        <w:t xml:space="preserve"> be paid to the secretary of state;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legislative or judicial office that includes territory from more than one county, the fee </w:t>
      </w:r>
      <w:r>
        <w:t>((</w:t>
      </w:r>
      <w:r>
        <w:rPr>
          <w:strike/>
        </w:rPr>
        <w:t xml:space="preserve">shall</w:t>
      </w:r>
      <w:r>
        <w:t>))</w:t>
      </w:r>
      <w:r>
        <w:rPr/>
        <w:t xml:space="preserve"> </w:t>
      </w:r>
      <w:r>
        <w:rPr>
          <w:u w:val="single"/>
        </w:rPr>
        <w:t xml:space="preserve">must</w:t>
      </w:r>
      <w:r>
        <w:rPr/>
        <w:t xml:space="preserve"> be paid to the secretary of state for equal division between the treasuries of the counties comprising the district;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legislative or judicial office that includes territory from only one county, the fee </w:t>
      </w:r>
      <w:r>
        <w:t>((</w:t>
      </w:r>
      <w:r>
        <w:rPr>
          <w:strike/>
        </w:rPr>
        <w:t xml:space="preserve">shall</w:t>
      </w:r>
      <w:r>
        <w:t>))</w:t>
      </w:r>
      <w:r>
        <w:rPr/>
        <w:t xml:space="preserve"> </w:t>
      </w:r>
      <w:r>
        <w:rPr>
          <w:u w:val="single"/>
        </w:rPr>
        <w:t xml:space="preserve">must</w:t>
      </w:r>
      <w:r>
        <w:rPr/>
        <w:t xml:space="preserve"> be paid to the county auditor;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city or town office, the fee </w:t>
      </w:r>
      <w:r>
        <w:t>((</w:t>
      </w:r>
      <w:r>
        <w:rPr>
          <w:strike/>
        </w:rPr>
        <w:t xml:space="preserve">shall</w:t>
      </w:r>
      <w:r>
        <w:t>))</w:t>
      </w:r>
      <w:r>
        <w:rPr/>
        <w:t xml:space="preserve"> </w:t>
      </w:r>
      <w:r>
        <w:rPr>
          <w:u w:val="single"/>
        </w:rPr>
        <w:t xml:space="preserve">must</w:t>
      </w:r>
      <w:r>
        <w:rPr/>
        <w:t xml:space="preserve"> be paid to the county auditor who </w:t>
      </w:r>
      <w:r>
        <w:t>((</w:t>
      </w:r>
      <w:r>
        <w:rPr>
          <w:strike/>
        </w:rPr>
        <w:t xml:space="preserve">shall</w:t>
      </w:r>
      <w:r>
        <w:t>))</w:t>
      </w:r>
      <w:r>
        <w:rPr/>
        <w:t xml:space="preserve"> </w:t>
      </w:r>
      <w:r>
        <w:rPr>
          <w:u w:val="single"/>
        </w:rPr>
        <w:t xml:space="preserve">must</w:t>
      </w:r>
      <w:r>
        <w:rPr/>
        <w:t xml:space="preserve"> transmit it to the city or town clerk for deposit in the city or town treasury.</w:t>
      </w:r>
    </w:p>
    <w:p>
      <w:pPr>
        <w:spacing w:before="0" w:after="0" w:line="408" w:lineRule="exact"/>
        <w:ind w:left="0" w:right="0" w:firstLine="576"/>
        <w:jc w:val="left"/>
      </w:pPr>
      <w:r>
        <w:rPr>
          <w:u w:val="single"/>
        </w:rPr>
        <w:t xml:space="preserve">(2) Any candidate may submit, by the close of regular business hours on the Friday three weeks before Memorial Day, a filing fee petition in lieu of paying the filing fee required by subsection (1) of this section. The candidate must file the petition in the form prescribed in RCW 29A.24.101 at the same location required for candidates to pay the filing fee. The petition must contain not less than a number of signatures of registered voters within the jurisdiction of the office for which the candidate is filing that is equal to the number of dollars of the filing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111</w:t>
      </w:r>
      <w:r>
        <w:rPr/>
        <w:t xml:space="preserve"> and 2006 c 206 s 5 are each amended to read as follows:</w:t>
      </w:r>
    </w:p>
    <w:p>
      <w:pPr>
        <w:spacing w:before="0" w:after="0" w:line="408" w:lineRule="exact"/>
        <w:ind w:left="0" w:right="0" w:firstLine="576"/>
        <w:jc w:val="left"/>
      </w:pPr>
      <w:r>
        <w:rPr>
          <w:u w:val="single"/>
        </w:rPr>
        <w:t xml:space="preserve">(1) Filing fee petitions must be reviewed and accepted or rejected by the filing officer no later than noon on the Wednesday two weeks before Memorial Day.</w:t>
      </w:r>
      <w:r>
        <w:rPr/>
        <w:t xml:space="preserve"> Filing fee petitions may be rejected for the following reasons: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petition is not in the proper form;</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petition clearly bears insufficient signatures;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petition is not accompanied by a declaration of candidacy;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time within which the petition and the declaration of candidacy could have been filed has expired.</w:t>
      </w:r>
    </w:p>
    <w:p>
      <w:pPr>
        <w:spacing w:before="0" w:after="0" w:line="408" w:lineRule="exact"/>
        <w:ind w:left="0" w:right="0" w:firstLine="576"/>
        <w:jc w:val="left"/>
      </w:pPr>
      <w:r>
        <w:rPr>
          <w:u w:val="single"/>
        </w:rPr>
        <w:t xml:space="preserve">(2)</w:t>
      </w:r>
      <w:r>
        <w:rPr/>
        <w:t xml:space="preserve"> If the petition is accepted, the officer with whom it is filed </w:t>
      </w:r>
      <w:r>
        <w:t>((</w:t>
      </w:r>
      <w:r>
        <w:rPr>
          <w:strike/>
        </w:rPr>
        <w:t xml:space="preserve">shall</w:t>
      </w:r>
      <w:r>
        <w:t>))</w:t>
      </w:r>
      <w:r>
        <w:rPr/>
        <w:t xml:space="preserve"> </w:t>
      </w:r>
      <w:r>
        <w:rPr>
          <w:u w:val="single"/>
        </w:rPr>
        <w:t xml:space="preserve">must</w:t>
      </w:r>
      <w:r>
        <w:rPr/>
        <w:t xml:space="preserve"> canvass the signatures contained on it and </w:t>
      </w:r>
      <w:r>
        <w:t>((</w:t>
      </w:r>
      <w:r>
        <w:rPr>
          <w:strike/>
        </w:rPr>
        <w:t xml:space="preserve">shall</w:t>
      </w:r>
      <w:r>
        <w:t>))</w:t>
      </w:r>
      <w:r>
        <w:rPr/>
        <w:t xml:space="preserve"> </w:t>
      </w:r>
      <w:r>
        <w:rPr>
          <w:u w:val="single"/>
        </w:rPr>
        <w:t xml:space="preserve">must</w:t>
      </w:r>
      <w:r>
        <w:rPr/>
        <w:t xml:space="preserve"> reject the signatures of those persons who are not registered voters and the signatures of those persons who are not registered to vote within the jurisdiction of the office for which the filing fee petition is filed. He or she </w:t>
      </w:r>
      <w:r>
        <w:t>((</w:t>
      </w:r>
      <w:r>
        <w:rPr>
          <w:strike/>
        </w:rPr>
        <w:t xml:space="preserve">shall</w:t>
      </w:r>
      <w:r>
        <w:t>))</w:t>
      </w:r>
      <w:r>
        <w:rPr/>
        <w:t xml:space="preserve"> </w:t>
      </w:r>
      <w:r>
        <w:rPr>
          <w:u w:val="single"/>
        </w:rPr>
        <w:t xml:space="preserve">must</w:t>
      </w:r>
      <w:r>
        <w:rPr/>
        <w:t xml:space="preserve"> additionally reject any signature that appears on the filing fee petitions of two or more candidates for the same office and </w:t>
      </w:r>
      <w:r>
        <w:t>((</w:t>
      </w:r>
      <w:r>
        <w:rPr>
          <w:strike/>
        </w:rPr>
        <w:t xml:space="preserve">shall</w:t>
      </w:r>
      <w:r>
        <w:t>))</w:t>
      </w:r>
      <w:r>
        <w:rPr/>
        <w:t xml:space="preserve"> </w:t>
      </w:r>
      <w:r>
        <w:rPr>
          <w:u w:val="single"/>
        </w:rPr>
        <w:t xml:space="preserve">must</w:t>
      </w:r>
      <w:r>
        <w:rPr/>
        <w:t xml:space="preserve"> also reject, each time it appears, the name of any person who signs the same petition more than once.</w:t>
      </w:r>
    </w:p>
    <w:p>
      <w:pPr>
        <w:spacing w:before="0" w:after="0" w:line="408" w:lineRule="exact"/>
        <w:ind w:left="0" w:right="0" w:firstLine="576"/>
        <w:jc w:val="left"/>
      </w:pPr>
      <w:r>
        <w:rPr>
          <w:u w:val="single"/>
        </w:rPr>
        <w:t xml:space="preserve">(3)(a) If the officer with whom the petition is filed refuses to certify the petition as bearing sufficient valid signatures, and the number of valid signatures is not less than ninety-five percent of the number of required signatures, the officer must, by noon on the Wednesday two weeks before Memorial Day, provide notice by email and telephone to the candidate and include the number of rejected signatures less than the sufficient number of valid signatures. Within two business days of the notice, the candidate must pay a filing fee in dollars equal to the number of rejected signatures identified in the notice.</w:t>
      </w:r>
    </w:p>
    <w:p>
      <w:pPr>
        <w:spacing w:before="0" w:after="0" w:line="408" w:lineRule="exact"/>
        <w:ind w:left="0" w:right="0" w:firstLine="576"/>
        <w:jc w:val="left"/>
      </w:pPr>
      <w:r>
        <w:rPr>
          <w:u w:val="single"/>
        </w:rPr>
        <w:t xml:space="preserve">(b) The supplemental petition must be accepted or rejected and canvassed in the same manner as provided in subsections (1) and (2) of this section.</w:t>
      </w:r>
    </w:p>
    <w:p>
      <w:pPr>
        <w:spacing w:before="0" w:after="0" w:line="408" w:lineRule="exact"/>
        <w:ind w:left="0" w:right="0" w:firstLine="576"/>
        <w:jc w:val="left"/>
      </w:pPr>
      <w:r>
        <w:rPr>
          <w:u w:val="single"/>
        </w:rPr>
        <w:t xml:space="preserve">(4)</w:t>
      </w:r>
      <w:r>
        <w:rPr/>
        <w:t xml:space="preserve"> If the officer with whom the petition is filed refuses to accept the petition or refuses to certify the petition as bearing sufficient valid signatures, the person filing the petition may appeal that action to the superior court. The application for judicial review </w:t>
      </w:r>
      <w:r>
        <w:t>((</w:t>
      </w:r>
      <w:r>
        <w:rPr>
          <w:strike/>
        </w:rPr>
        <w:t xml:space="preserve">shall</w:t>
      </w:r>
      <w:r>
        <w:t>))</w:t>
      </w:r>
      <w:r>
        <w:rPr/>
        <w:t xml:space="preserve"> </w:t>
      </w:r>
      <w:r>
        <w:rPr>
          <w:u w:val="single"/>
        </w:rPr>
        <w:t xml:space="preserve">must</w:t>
      </w:r>
      <w:r>
        <w:rPr/>
        <w:t xml:space="preserve"> take precedence over other cases and matters and </w:t>
      </w:r>
      <w:r>
        <w:t>((</w:t>
      </w:r>
      <w:r>
        <w:rPr>
          <w:strike/>
        </w:rPr>
        <w:t xml:space="preserve">shall</w:t>
      </w:r>
      <w:r>
        <w:t>))</w:t>
      </w:r>
      <w:r>
        <w:rPr/>
        <w:t xml:space="preserve"> </w:t>
      </w:r>
      <w:r>
        <w:rPr>
          <w:u w:val="single"/>
        </w:rPr>
        <w:t xml:space="preserve">must</w:t>
      </w:r>
      <w:r>
        <w:rPr/>
        <w:t xml:space="preserve"> be speedily heard and determined.</w:t>
      </w:r>
    </w:p>
    <w:p/>
    <w:p>
      <w:pPr>
        <w:jc w:val="center"/>
      </w:pPr>
      <w:r>
        <w:rPr>
          <w:b/>
        </w:rPr>
        <w:t>--- END ---</w:t>
      </w:r>
    </w:p>
    <w:sectPr>
      <w:pgNumType w:start="1"/>
      <w:footerReference xmlns:r="http://schemas.openxmlformats.org/officeDocument/2006/relationships" r:id="R2199390478394b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e51803480646f3" /><Relationship Type="http://schemas.openxmlformats.org/officeDocument/2006/relationships/footer" Target="/word/footer.xml" Id="R2199390478394bb0" /></Relationships>
</file>