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a16989e858449e" /></Relationships>
</file>

<file path=word/document.xml><?xml version="1.0" encoding="utf-8"?>
<w:document xmlns:w="http://schemas.openxmlformats.org/wordprocessingml/2006/main">
  <w:body>
    <w:p>
      <w:r>
        <w:t>H-3987.2</w:t>
      </w:r>
    </w:p>
    <w:p>
      <w:pPr>
        <w:jc w:val="center"/>
      </w:pPr>
      <w:r>
        <w:t>_______________________________________________</w:t>
      </w:r>
    </w:p>
    <w:p/>
    <w:p>
      <w:pPr>
        <w:jc w:val="center"/>
      </w:pPr>
      <w:r>
        <w:rPr>
          <w:b/>
        </w:rPr>
        <w:t>SUBSTITUTE HOUSE BILL 2439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Kagi, Walsh, Senn, Johnson, Orwall, Dent, McBride, Reykdal, Jinkins, Tharinger, Fey, Tarleton, Stanford, Springer, Frame, Kilduff, Sells, Bergquist, and Goodman)</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adequate and appropriate mental health services for children and youth; amending RCW 74.09.520; adding a new section to chapter 74.09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adverse childhood experiences, such as family mental health issues, substance abuse, serious economic hardship, and domestic violence, all increase the likelihood of developmental delays and later health and mental health problems. The legislature further understands that early intervention services for children and families at high risk for adverse childhood experience help build secure parent-child attachment and bonding, which allows young children to thrive and form strong relationships in the future. The legislature finds that early identification and intervention are critical for children exhibiting aggressive or depressive behaviors indicative of early mental health problems. The legislature intends to improve access to adequate, appropriate, and culturally responsive mental health services for children and youth.</w:t>
      </w:r>
      <w:r>
        <w:rPr/>
        <w:t xml:space="preserve"> The legislature further intends to encourage the use of behavioral health therapies and other therapies that are empirically supported or evidence-based and discourage the use of psychotropic medications for children and youth.</w:t>
      </w:r>
    </w:p>
    <w:p>
      <w:pPr>
        <w:spacing w:before="0" w:after="0" w:line="408" w:lineRule="exact"/>
        <w:ind w:left="0" w:right="0" w:firstLine="576"/>
        <w:jc w:val="left"/>
      </w:pPr>
      <w:r>
        <w:rPr/>
        <w:t xml:space="preserve">(2)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interventions at a later age.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and behavioral health organizations to contract with the same providers that serve children so families are not required to duplicate mental health screenings, and to recommend provider rates for mental health services to children and youth which will ensure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intends to assure that annual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twenty-five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pediatricians or primary care providers, providers that specialize in early childhood mental health, child health advocacy groups, early learning and child care providers, the managed health care plan for foster children, the evidence-based practice institute, parents or caregivers who have been a recipient of early childhood mental health services, and foster parents.</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representative from the health care authority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developmentally, culturally, and linguistically appropriate assessment tools and diagnostic approaches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including children birth to five;</w:t>
      </w:r>
    </w:p>
    <w:p>
      <w:pPr>
        <w:spacing w:before="0" w:after="0" w:line="408" w:lineRule="exact"/>
        <w:ind w:left="0" w:right="0" w:firstLine="576"/>
        <w:jc w:val="left"/>
      </w:pPr>
      <w:r>
        <w:rPr/>
        <w:t xml:space="preserve">(c) Review workforce issues related to serving children and families, including issues specifically related to birth to five;</w:t>
      </w:r>
    </w:p>
    <w:p>
      <w:pPr>
        <w:spacing w:before="0" w:after="0" w:line="408" w:lineRule="exact"/>
        <w:ind w:left="0" w:right="0" w:firstLine="576"/>
        <w:jc w:val="left"/>
      </w:pPr>
      <w:r>
        <w:rPr/>
        <w:t xml:space="preserve">(d) Recommend strategies for increasing workforce diversity and the number of professionals qualified to provide children's mental health services;</w:t>
      </w:r>
    </w:p>
    <w:p>
      <w:pPr>
        <w:spacing w:before="0" w:after="0" w:line="408" w:lineRule="exact"/>
        <w:ind w:left="0" w:right="0" w:firstLine="576"/>
        <w:jc w:val="left"/>
      </w:pPr>
      <w:r>
        <w:rPr/>
        <w:t xml:space="preserve">(e) Review and make recommendations on the development and adoption of standards for training and endorsement of professionals to become qualified to provide mental health services to children birth to five and their parents or caregivers;</w:t>
      </w:r>
    </w:p>
    <w:p>
      <w:pPr>
        <w:spacing w:before="0" w:after="0" w:line="408" w:lineRule="exact"/>
        <w:ind w:left="0" w:right="0" w:firstLine="576"/>
        <w:jc w:val="left"/>
      </w:pPr>
      <w:r>
        <w:rPr/>
        <w:t xml:space="preserve">(f) Analyze, in consultation with the department of early learning, the health care authority, and the department of social and health services, existing and potential mental health supports for child care providers to reduce expulsions of children in child care and preschool; and</w:t>
      </w:r>
    </w:p>
    <w:p>
      <w:pPr>
        <w:spacing w:before="0" w:after="0" w:line="408" w:lineRule="exact"/>
        <w:ind w:left="0" w:right="0" w:firstLine="576"/>
        <w:jc w:val="left"/>
      </w:pPr>
      <w:r>
        <w:rPr/>
        <w:t xml:space="preserve">(g) Identify outreach strategies that will successfully disseminate information to parents, providers, schools, and other individuals who work with children and youth on the mental health services offered through the health care plans, including referrals to parenting programs, community providers, and behavioral health organizations.</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 and</w:t>
      </w:r>
    </w:p>
    <w:p>
      <w:pPr>
        <w:spacing w:before="0" w:after="0" w:line="408" w:lineRule="exact"/>
        <w:ind w:left="0" w:right="0" w:firstLine="576"/>
        <w:jc w:val="left"/>
      </w:pPr>
      <w:r>
        <w:rPr/>
        <w:t xml:space="preserve">(3) The percentage of children served by regional support networks and behavioral health organizations, including the types of services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health care authority shall expand the partnership access line service by selecting a rural inclusive region of the state to offer an additional level of child mental health care support services for primary care, to be referred to as the PAL plus pilot program.</w:t>
      </w:r>
    </w:p>
    <w:p>
      <w:pPr>
        <w:spacing w:before="0" w:after="0" w:line="408" w:lineRule="exact"/>
        <w:ind w:left="0" w:right="0" w:firstLine="576"/>
        <w:jc w:val="left"/>
      </w:pPr>
      <w:r>
        <w:rPr/>
        <w:t xml:space="preserve">(b) For purposes of the PAL plus pilot program, the health care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(2)(a)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(i) Evaluation and diagnostic support;</w:t>
      </w:r>
    </w:p>
    <w:p>
      <w:pPr>
        <w:spacing w:before="0" w:after="0" w:line="408" w:lineRule="exact"/>
        <w:ind w:left="0" w:right="0" w:firstLine="576"/>
        <w:jc w:val="left"/>
      </w:pPr>
      <w:r>
        <w:rPr/>
        <w:t xml:space="preserve">(ii) Individual patient care progress tracking;</w:t>
      </w:r>
    </w:p>
    <w:p>
      <w:pPr>
        <w:spacing w:before="0" w:after="0" w:line="408" w:lineRule="exact"/>
        <w:ind w:left="0" w:right="0" w:firstLine="576"/>
        <w:jc w:val="left"/>
      </w:pPr>
      <w:r>
        <w:rPr/>
        <w:t xml:space="preserve">(iii) Behavior management coaching; and</w:t>
      </w:r>
    </w:p>
    <w:p>
      <w:pPr>
        <w:spacing w:before="0" w:after="0" w:line="408" w:lineRule="exact"/>
        <w:ind w:left="0" w:right="0" w:firstLine="576"/>
        <w:jc w:val="left"/>
      </w:pPr>
      <w:r>
        <w:rPr/>
        <w:t xml:space="preserve">(iv) Other evidence supported psychosocial care supports which are delivered as an early and easily accessed intervention for families.</w:t>
      </w:r>
    </w:p>
    <w:p>
      <w:pPr>
        <w:spacing w:before="0" w:after="0" w:line="408" w:lineRule="exact"/>
        <w:ind w:left="0" w:right="0" w:firstLine="576"/>
        <w:jc w:val="left"/>
      </w:pPr>
      <w:r>
        <w:rPr/>
        <w:t xml:space="preserve">(b) The PAL team of child psychiatrists and psychologists shall provide mental health service providers with training and support, weekly care plan reviews and support on their caseloads,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(3)(a) The health care authority shall monitor PAL plus service outcomes, including, but not limited to:</w:t>
      </w:r>
    </w:p>
    <w:p>
      <w:pPr>
        <w:spacing w:before="0" w:after="0" w:line="408" w:lineRule="exact"/>
        <w:ind w:left="0" w:right="0" w:firstLine="576"/>
        <w:jc w:val="left"/>
      </w:pPr>
      <w:r>
        <w:rPr/>
        <w:t xml:space="preserve">(i) Characteristics of the population being served;</w:t>
      </w:r>
    </w:p>
    <w:p>
      <w:pPr>
        <w:spacing w:before="0" w:after="0" w:line="408" w:lineRule="exact"/>
        <w:ind w:left="0" w:right="0" w:firstLine="576"/>
        <w:jc w:val="left"/>
      </w:pPr>
      <w:r>
        <w:rPr/>
        <w:t xml:space="preserve">(ii) Process measures of service utilization;</w:t>
      </w:r>
    </w:p>
    <w:p>
      <w:pPr>
        <w:spacing w:before="0" w:after="0" w:line="408" w:lineRule="exact"/>
        <w:ind w:left="0" w:right="0" w:firstLine="576"/>
        <w:jc w:val="left"/>
      </w:pPr>
      <w:r>
        <w:rPr/>
        <w:t xml:space="preserve">(iii) Behavioral health symptom rating scale outcomes of individuals and aggregate rating scale outcomes of populations of children served;</w:t>
      </w:r>
    </w:p>
    <w:p>
      <w:pPr>
        <w:spacing w:before="0" w:after="0" w:line="408" w:lineRule="exact"/>
        <w:ind w:left="0" w:right="0" w:firstLine="576"/>
        <w:jc w:val="left"/>
      </w:pPr>
      <w:r>
        <w:rPr/>
        <w:t xml:space="preserve">(iv) Claims data comparison of implementation versus nonimplementation regions;</w:t>
      </w:r>
    </w:p>
    <w:p>
      <w:pPr>
        <w:spacing w:before="0" w:after="0" w:line="408" w:lineRule="exact"/>
        <w:ind w:left="0" w:right="0" w:firstLine="576"/>
        <w:jc w:val="left"/>
      </w:pPr>
      <w:r>
        <w:rPr/>
        <w:t xml:space="preserve">(v) Service referral patterns to local specialty mental health care providers; and</w:t>
      </w:r>
    </w:p>
    <w:p>
      <w:pPr>
        <w:spacing w:before="0" w:after="0" w:line="408" w:lineRule="exact"/>
        <w:ind w:left="0" w:right="0" w:firstLine="576"/>
        <w:jc w:val="left"/>
      </w:pPr>
      <w:r>
        <w:rPr/>
        <w:t xml:space="preserve">(vi) Family and provider feedback.</w:t>
      </w:r>
    </w:p>
    <w:p>
      <w:pPr>
        <w:spacing w:before="0" w:after="0" w:line="408" w:lineRule="exact"/>
        <w:ind w:left="0" w:right="0" w:firstLine="576"/>
        <w:jc w:val="left"/>
      </w:pPr>
      <w:r>
        <w:rPr/>
        <w:t xml:space="preserve">(b) By December 31, 2017, the health care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0" w:after="0" w:line="408" w:lineRule="exact"/>
        <w:ind w:left="0" w:right="0" w:firstLine="576"/>
        <w:jc w:val="left"/>
      </w:pPr>
      <w:r>
        <w:rPr/>
        <w:t xml:space="preserve">(4) This section expires December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w:t>
      </w:r>
      <w:r>
        <w:rPr>
          <w:u w:val="single"/>
        </w:rPr>
        <w:t xml:space="preserve">) Effective January 1, 2017, the authority shall require universal annual screening and provider payment for depression for children ages eleven through twenty-one as recommended by the bright futures guidelines of the American academy of pediatrics, as they existed on January 1, 2016. This requirement is subject to the availability of funds</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in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funded with nonbasic education appropriations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local,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710eac99928d4a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ee126e198e4b23" /><Relationship Type="http://schemas.openxmlformats.org/officeDocument/2006/relationships/footer" Target="/word/footer.xml" Id="R710eac99928d4a2a" /></Relationships>
</file>