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cd1d6a249426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Vick, Kirby, and Goodman)</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certified public accountant firm mobility; and amending RCW 18.04.025, 18.04.055, 18.04.105, 18.04.195, 18.04.345, 18.04.205, and 18.04.350.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"Attest" means providing the following </w:t>
      </w:r>
      <w:r>
        <w:t>((</w:t>
      </w:r>
      <w:r>
        <w:rPr>
          <w:strike/>
        </w:rPr>
        <w:t xml:space="preserve">financial statement</w:t>
      </w:r>
      <w:r>
        <w:t>))</w:t>
      </w:r>
      <w:r>
        <w:rPr/>
        <w:t xml:space="preserve"> services:</w:t>
      </w:r>
    </w:p>
    <w:p>
      <w:pPr>
        <w:ind w:left="0" w:right="0" w:firstLine="360"/>
        <w:jc w:val="both"/>
      </w:pPr>
      <w:r>
        <w:rPr/>
        <w:t xml:space="preserve">(a) Any audit or other engagement to be performed in accordance with the statements on auditing standards;</w:t>
      </w:r>
    </w:p>
    <w:p>
      <w:pPr>
        <w:ind w:left="0" w:right="0" w:firstLine="360"/>
        <w:jc w:val="both"/>
      </w:pPr>
      <w:r>
        <w:rPr/>
        <w:t xml:space="preserve">(b) Any review of a financial statement to be provided in accordance with the statements on standards for accounting and review services;</w:t>
      </w:r>
    </w:p>
    <w:p>
      <w:pPr>
        <w:ind w:left="0" w:right="0" w:firstLine="360"/>
        <w:jc w:val="both"/>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ind w:left="0" w:right="0" w:firstLine="360"/>
        <w:jc w:val="both"/>
      </w:pPr>
      <w:r>
        <w:rPr/>
        <w:t xml:space="preserve">(d) Any engagement to be performed in accordance with the public company accounting oversight board auditing standards.</w:t>
      </w:r>
    </w:p>
    <w:p>
      <w:pPr>
        <w:ind w:left="0" w:right="0" w:firstLine="360"/>
        <w:jc w:val="both"/>
      </w:pPr>
      <w:r>
        <w:rPr/>
        <w:t xml:space="preserve">(2) "Board" means the board of accountancy created by RCW 18.04.035.</w:t>
      </w:r>
    </w:p>
    <w:p>
      <w:pPr>
        <w:ind w:left="0" w:right="0" w:firstLine="360"/>
        <w:jc w:val="both"/>
      </w:pPr>
      <w:r>
        <w:rPr/>
        <w:t xml:space="preserve">(3) "Certificate" means a certificate as a certified public accountant issued prior to July 1, 2001, as authorized under the provisions of this chapter.</w:t>
      </w:r>
    </w:p>
    <w:p>
      <w:pPr>
        <w:ind w:left="0" w:right="0" w:firstLine="360"/>
        <w:jc w:val="both"/>
      </w:pPr>
      <w:r>
        <w:rPr/>
        <w:t xml:space="preserve">(4) "Certificate holder" means the holder of a certificate as a certified public accountant who has not become a licensee, has maintained CPE requirements, and who does not practice public accounting.</w:t>
      </w:r>
    </w:p>
    <w:p>
      <w:pPr>
        <w:ind w:left="0" w:right="0" w:firstLine="360"/>
        <w:jc w:val="both"/>
      </w:pPr>
      <w:r>
        <w:rPr/>
        <w:t xml:space="preserve">(5) "Certified public accountant" or "CPA" means a person holding a certified public accountant license or certificate.</w:t>
      </w:r>
    </w:p>
    <w:p>
      <w:pPr>
        <w:ind w:left="0" w:right="0" w:firstLine="360"/>
        <w:jc w:val="both"/>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ind w:left="0" w:right="0" w:firstLine="360"/>
        <w:jc w:val="both"/>
      </w:pPr>
      <w:r>
        <w:rPr/>
        <w:t xml:space="preserve">(7) "CPE" means continuing professional education.</w:t>
      </w:r>
    </w:p>
    <w:p>
      <w:pPr>
        <w:ind w:left="0" w:right="0" w:firstLine="360"/>
        <w:jc w:val="both"/>
      </w:pPr>
      <w:r>
        <w:rPr/>
        <w:t xml:space="preserve">(8) "Firm" means a sole proprietorship, a corporation, or a partnership. "Firm" also means a limited liability company formed under chapter 25.15 RCW.</w:t>
      </w:r>
    </w:p>
    <w:p>
      <w:pPr>
        <w:ind w:left="0" w:right="0" w:firstLine="360"/>
        <w:jc w:val="both"/>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ind w:left="0" w:right="0" w:firstLine="360"/>
        <w:jc w:val="both"/>
      </w:pPr>
      <w:r>
        <w:rPr/>
        <w:t xml:space="preserve">(10) </w:t>
      </w:r>
      <w:r>
        <w:t>((</w:t>
      </w:r>
      <w:r>
        <w:rPr>
          <w:strike/>
        </w:rPr>
        <w:t xml:space="preserve">"Home office" is the location specified by the client as the address to which a service is directed.</w:t>
      </w:r>
    </w:p>
    <w:p>
      <w:pPr>
        <w:ind w:left="0" w:right="0" w:firstLine="360"/>
        <w:jc w:val="both"/>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ind w:left="0" w:right="0" w:firstLine="360"/>
        <w:jc w:val="both"/>
      </w:pPr>
      <w:r>
        <w:t>((</w:t>
      </w:r>
      <w:r>
        <w:rPr>
          <w:strike/>
        </w:rPr>
        <w:t xml:space="preserve">(12)</w:t>
      </w:r>
      <w:r>
        <w:t>))</w:t>
      </w:r>
      <w:r>
        <w:rPr/>
        <w:t xml:space="preserve"> </w:t>
      </w:r>
      <w:r>
        <w:rPr>
          <w:u w:val="single"/>
        </w:rPr>
        <w:t xml:space="preserve">(11)</w:t>
      </w:r>
      <w:r>
        <w:rPr/>
        <w:t xml:space="preserve"> "Individual" means a living, human being.</w:t>
      </w:r>
    </w:p>
    <w:p>
      <w:pPr>
        <w:ind w:left="0" w:right="0" w:firstLine="360"/>
        <w:jc w:val="both"/>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ind w:left="0" w:right="0" w:firstLine="360"/>
        <w:jc w:val="both"/>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ind w:left="0" w:right="0" w:firstLine="360"/>
        <w:jc w:val="both"/>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ind w:left="0" w:right="0" w:firstLine="360"/>
        <w:jc w:val="both"/>
      </w:pPr>
      <w:r>
        <w:t>((</w:t>
      </w:r>
      <w:r>
        <w:rPr>
          <w:strike/>
        </w:rPr>
        <w:t xml:space="preserve">(16)</w:t>
      </w:r>
      <w:r>
        <w:t>))</w:t>
      </w:r>
      <w:r>
        <w:rPr/>
        <w:t xml:space="preserve"> </w:t>
      </w:r>
      <w:r>
        <w:rPr>
          <w:u w:val="single"/>
        </w:rPr>
        <w:t xml:space="preserve">(15)</w:t>
      </w:r>
      <w:r>
        <w:rPr/>
        <w:t xml:space="preserve"> "NASBA" means the national association of state boards of accountancy.</w:t>
      </w:r>
    </w:p>
    <w:p>
      <w:pPr>
        <w:ind w:left="0" w:right="0" w:firstLine="360"/>
        <w:jc w:val="both"/>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ind w:left="0" w:right="0" w:firstLine="360"/>
        <w:jc w:val="both"/>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ind w:left="0" w:right="0" w:firstLine="360"/>
        <w:jc w:val="both"/>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ind w:left="0" w:right="0" w:firstLine="360"/>
        <w:jc w:val="both"/>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ind w:left="0" w:right="0" w:firstLine="360"/>
        <w:jc w:val="both"/>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ind w:left="0" w:right="0" w:firstLine="360"/>
        <w:jc w:val="both"/>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ind w:left="0" w:right="0" w:firstLine="360"/>
        <w:jc w:val="both"/>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 (10) or (11) provided by persons not holding a license under this chapter as provided in RCW 18.04.350(14).</w:t>
      </w:r>
    </w:p>
    <w:p>
      <w:pPr>
        <w:ind w:left="0" w:right="0" w:firstLine="360"/>
        <w:jc w:val="both"/>
      </w:pPr>
      <w:r>
        <w:rPr>
          <w:u w:val="single"/>
        </w:rPr>
        <w:t xml:space="preserve">(22)</w:t>
      </w:r>
      <w:r>
        <w:rPr/>
        <w:t xml:space="preserve"> "Review committee" means any person carrying out, administering or overseeing a peer review authorized by the reviewee.</w:t>
      </w:r>
    </w:p>
    <w:p>
      <w:pPr>
        <w:ind w:left="0" w:right="0" w:firstLine="360"/>
        <w:jc w:val="both"/>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ind w:left="0" w:right="0" w:firstLine="360"/>
        <w:jc w:val="both"/>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ind w:left="0" w:right="0" w:firstLine="360"/>
        <w:jc w:val="both"/>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ind w:left="0" w:right="0" w:firstLine="360"/>
        <w:jc w:val="both"/>
      </w:pPr>
      <w:r>
        <w:rPr/>
        <w:t xml:space="preserve">The board may adopt and amend rules under chapter 34.05 RCW for the orderly conduct of its affairs. The board shall prescribe rules consistent with this chapter as necessary to implement this chapter. Included may be:</w:t>
      </w:r>
    </w:p>
    <w:p>
      <w:pPr>
        <w:ind w:left="0" w:right="0" w:firstLine="360"/>
        <w:jc w:val="both"/>
      </w:pPr>
      <w:r>
        <w:rPr/>
        <w:t xml:space="preserve">(1) Rules of procedure to govern the conduct of matters before the board;</w:t>
      </w:r>
    </w:p>
    <w:p>
      <w:pPr>
        <w:ind w:left="0" w:right="0" w:firstLine="360"/>
        <w:jc w:val="both"/>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ind w:left="0" w:right="0" w:firstLine="360"/>
        <w:jc w:val="both"/>
      </w:pPr>
      <w:r>
        <w:rPr/>
        <w:t xml:space="preserve">(3) Rules specifying actions and circumstances deemed to constitute holding oneself out as a licensee in connection with the practice of public accountancy;</w:t>
      </w:r>
    </w:p>
    <w:p>
      <w:pPr>
        <w:ind w:left="0" w:right="0" w:firstLine="360"/>
        <w:jc w:val="both"/>
      </w:pPr>
      <w:r>
        <w:rPr/>
        <w:t xml:space="preserve">(4) Rules specifying the manner and circumstances of the use of the titles "certified public accountant" and "CPA," by holders of certificates who do not also hold licenses under this chapter;</w:t>
      </w:r>
    </w:p>
    <w:p>
      <w:pPr>
        <w:ind w:left="0" w:right="0" w:firstLine="360"/>
        <w:jc w:val="both"/>
      </w:pPr>
      <w:r>
        <w:rPr/>
        <w:t xml:space="preserve">(5) Rules specifying the educational requirements to take the certified public accountant examination;</w:t>
      </w:r>
    </w:p>
    <w:p>
      <w:pPr>
        <w:ind w:left="0" w:right="0" w:firstLine="360"/>
        <w:jc w:val="both"/>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ind w:left="0" w:right="0" w:firstLine="360"/>
        <w:jc w:val="both"/>
      </w:pPr>
      <w:r>
        <w:rPr/>
        <w:t xml:space="preserve">(7) Requirements for CPE to maintain or improve the professional competence of licensees as a condition to maintaining their license and certificate holders as a condition to maintaining their certificate under RCW 18.04.215;</w:t>
      </w:r>
    </w:p>
    <w:p>
      <w:pPr>
        <w:ind w:left="0" w:right="0" w:firstLine="360"/>
        <w:jc w:val="both"/>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ind w:left="0" w:right="0" w:firstLine="360"/>
        <w:jc w:val="both"/>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ind w:left="0" w:right="0" w:firstLine="360"/>
        <w:jc w:val="both"/>
      </w:pPr>
      <w:r>
        <w:rPr/>
        <w:t xml:space="preserve">(10) The board may by rule require licensed firms to obtain professional liability insurance if in the board's discretion such insurance provides additional and necessary protection for the public;</w:t>
      </w:r>
    </w:p>
    <w:p>
      <w:pPr>
        <w:ind w:left="0" w:right="0" w:firstLine="360"/>
        <w:jc w:val="both"/>
      </w:pPr>
      <w:r>
        <w:rPr/>
        <w:t xml:space="preserve">(11) Rules specifying the experience requirements in order to qualify for a license;</w:t>
      </w:r>
    </w:p>
    <w:p>
      <w:pPr>
        <w:ind w:left="0" w:right="0" w:firstLine="360"/>
        <w:jc w:val="both"/>
      </w:pPr>
      <w:r>
        <w:rPr/>
        <w:t xml:space="preserve">(12) Rules specifying the requirements for certificate holders to qualify for a license under this chapter which must include provisions for meeting CPE and experience requirements prior to application for licensure;</w:t>
      </w:r>
    </w:p>
    <w:p>
      <w:pPr>
        <w:ind w:left="0" w:right="0" w:firstLine="360"/>
        <w:jc w:val="both"/>
      </w:pPr>
      <w:r>
        <w:rPr/>
        <w:t xml:space="preserve">(13) Rules specifying the registration requirements, including ethics examination and fee requirements, for resident nonlicensee partners, shareholders, and managers of licensed firms;</w:t>
      </w:r>
    </w:p>
    <w:p>
      <w:pPr>
        <w:ind w:left="0" w:right="0" w:firstLine="360"/>
        <w:jc w:val="both"/>
      </w:pPr>
      <w:r>
        <w:rPr/>
        <w:t xml:space="preserve">(14) Rules specifying the ethics CPE requirements for certificate holders and owners of licensed firms, including the process for reporting compliance with those requirements;</w:t>
      </w:r>
    </w:p>
    <w:p>
      <w:pPr>
        <w:ind w:left="0" w:right="0" w:firstLine="360"/>
        <w:jc w:val="both"/>
      </w:pPr>
      <w:r>
        <w:rPr/>
        <w:t xml:space="preserve">(15) Rules specifying the experience and CPE requirements for licensees offering or issuing reports </w:t>
      </w:r>
      <w:r>
        <w:t>((</w:t>
      </w:r>
      <w:r>
        <w:rPr>
          <w:strike/>
        </w:rPr>
        <w:t xml:space="preserve">on financial statements</w:t>
      </w:r>
      <w:r>
        <w:t>))</w:t>
      </w:r>
      <w:r>
        <w:rPr/>
        <w:t xml:space="preserve">; and</w:t>
      </w:r>
    </w:p>
    <w:p>
      <w:pPr>
        <w:ind w:left="0" w:right="0" w:firstLine="360"/>
        <w:jc w:val="both"/>
      </w:pPr>
      <w:r>
        <w:rPr/>
        <w:t xml:space="preserve">(16) Any other rule which the board finds necessary or appropriate to implement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ind w:left="0" w:right="0" w:firstLine="360"/>
        <w:jc w:val="both"/>
      </w:pPr>
      <w:r>
        <w:rPr/>
        <w:t xml:space="preserve">(1) A license to practice public accounting shall be granted by the board to any person:</w:t>
      </w:r>
    </w:p>
    <w:p>
      <w:pPr>
        <w:ind w:left="0" w:right="0" w:firstLine="360"/>
        <w:jc w:val="both"/>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ind w:left="0" w:right="0" w:firstLine="360"/>
        <w:jc w:val="both"/>
      </w:pPr>
      <w:r>
        <w:rPr/>
        <w:t xml:space="preserve">(b) Who has met the educational standards established by rule as the board determines to be appropriate;</w:t>
      </w:r>
    </w:p>
    <w:p>
      <w:pPr>
        <w:ind w:left="0" w:right="0" w:firstLine="360"/>
        <w:jc w:val="both"/>
      </w:pPr>
      <w:r>
        <w:rPr/>
        <w:t xml:space="preserve">(c) Who has passed an examination;</w:t>
      </w:r>
    </w:p>
    <w:p>
      <w:pPr>
        <w:ind w:left="0" w:right="0" w:firstLine="360"/>
        <w:jc w:val="both"/>
      </w:pPr>
      <w:r>
        <w:rPr/>
        <w:t xml:space="preserve">(d) Who has had one year of experience which is gained:</w:t>
      </w:r>
    </w:p>
    <w:p>
      <w:pPr>
        <w:ind w:left="0" w:right="0" w:firstLine="360"/>
        <w:jc w:val="both"/>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ind w:left="0" w:right="0" w:firstLine="360"/>
        <w:jc w:val="both"/>
      </w:pPr>
      <w:r>
        <w:rPr/>
        <w:t xml:space="preserve">(ii) While employed in government, industry, academia, or public practice; and</w:t>
      </w:r>
    </w:p>
    <w:p>
      <w:pPr>
        <w:ind w:left="0" w:right="0" w:firstLine="360"/>
        <w:jc w:val="both"/>
      </w:pPr>
      <w:r>
        <w:rPr/>
        <w:t xml:space="preserve">(iii) Meeting the competency requirements in a manner as determined by the board to be appropriate and established by board rule; and</w:t>
      </w:r>
    </w:p>
    <w:p>
      <w:pPr>
        <w:ind w:left="0" w:right="0" w:firstLine="360"/>
        <w:jc w:val="both"/>
      </w:pPr>
      <w:r>
        <w:rPr/>
        <w:t xml:space="preserve">(e) Who has paid appropriate fees as established by rule by the board.</w:t>
      </w:r>
    </w:p>
    <w:p>
      <w:pPr>
        <w:ind w:left="0" w:right="0" w:firstLine="360"/>
        <w:jc w:val="both"/>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ind w:left="0" w:right="0" w:firstLine="360"/>
        <w:jc w:val="both"/>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ind w:left="0" w:right="0" w:firstLine="360"/>
        <w:jc w:val="both"/>
      </w:pPr>
      <w:r>
        <w:rPr/>
        <w:t xml:space="preserve">(4) Persons who on June 30, 2001, held valid certificates previously issued under this chapter shall be deemed to be certificate holders, subject to the following:</w:t>
      </w:r>
    </w:p>
    <w:p>
      <w:pPr>
        <w:ind w:left="0" w:right="0" w:firstLine="360"/>
        <w:jc w:val="both"/>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ind w:left="0" w:right="0" w:firstLine="360"/>
        <w:jc w:val="both"/>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ind w:left="0" w:right="0" w:firstLine="360"/>
        <w:jc w:val="both"/>
      </w:pPr>
      <w:r>
        <w:rPr/>
        <w:t xml:space="preserve">(c) Certificate holders who petition the board pursuant to (a) or (b) of this subsection must also meet competency requirements in a manner as determined by the board to be appropriate and established by board rule.</w:t>
      </w:r>
    </w:p>
    <w:p>
      <w:pPr>
        <w:ind w:left="0" w:right="0" w:firstLine="360"/>
        <w:jc w:val="both"/>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ind w:left="0" w:right="0" w:firstLine="360"/>
        <w:jc w:val="both"/>
      </w:pPr>
      <w:r>
        <w:rPr/>
        <w:t xml:space="preserve">(e) Any certificate holder petitioning the board pursuant to (a) or (b) of this subsection to become a licensee must pay the appropriate fees established by rule by the board.</w:t>
      </w:r>
    </w:p>
    <w:p>
      <w:pPr>
        <w:ind w:left="0" w:right="0" w:firstLine="360"/>
        <w:jc w:val="both"/>
      </w:pPr>
      <w:r>
        <w:rPr/>
        <w:t xml:space="preserve">(5) Certificate holders shall comply with the prohibition against the practice of public accounting in RCW 18.04.345.</w:t>
      </w:r>
    </w:p>
    <w:p>
      <w:pPr>
        <w:ind w:left="0" w:right="0" w:firstLine="360"/>
        <w:jc w:val="both"/>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ind w:left="0" w:right="0" w:firstLine="360"/>
        <w:jc w:val="both"/>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ind w:left="0" w:right="0" w:firstLine="360"/>
        <w:jc w:val="both"/>
      </w:pPr>
      <w:r>
        <w:rPr/>
        <w:t xml:space="preserve">(8) Persons holding an inactive certificate:</w:t>
      </w:r>
    </w:p>
    <w:p>
      <w:pPr>
        <w:ind w:left="0" w:right="0" w:firstLine="360"/>
        <w:jc w:val="both"/>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ind w:left="0" w:right="0" w:firstLine="360"/>
        <w:jc w:val="both"/>
      </w:pPr>
      <w:r>
        <w:rPr/>
        <w:t xml:space="preserve">(b) Are prohibited from practicing public accounting.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ind w:left="0" w:right="0" w:firstLine="360"/>
        <w:jc w:val="both"/>
      </w:pPr>
      <w:r>
        <w:rPr/>
        <w:t xml:space="preserve">(1) The board shall grant or renew licenses to practice as a CPA firm to applicants that demonstrate their qualifications therefore in accordance with this section.</w:t>
      </w:r>
    </w:p>
    <w:p>
      <w:pPr>
        <w:ind w:left="0" w:right="0" w:firstLine="360"/>
        <w:jc w:val="both"/>
      </w:pPr>
      <w:r>
        <w:rPr/>
        <w:t xml:space="preserve">(a) The following must hold a license issued under this section:</w:t>
      </w:r>
    </w:p>
    <w:p>
      <w:pPr>
        <w:ind w:left="0" w:right="0" w:firstLine="360"/>
        <w:jc w:val="both"/>
      </w:pPr>
      <w:r>
        <w:rPr/>
        <w:t xml:space="preserve">(i) Any firm with an office in this state performing attest services as defined in RCW 18.04.025(1) or compilations as defined in RCW 18.04.025(6);</w:t>
      </w:r>
    </w:p>
    <w:p>
      <w:pPr>
        <w:ind w:left="0" w:right="0" w:firstLine="360"/>
        <w:jc w:val="both"/>
      </w:pPr>
      <w:r>
        <w:rPr/>
        <w:t xml:space="preserve">(ii) Any firm with an office in this state that uses the title "CPA" or "CPA firm"; or</w:t>
      </w:r>
    </w:p>
    <w:p>
      <w:pPr>
        <w:ind w:left="0" w:right="0" w:firstLine="360"/>
        <w:jc w:val="both"/>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ind w:left="0" w:right="0" w:firstLine="360"/>
        <w:jc w:val="both"/>
      </w:pPr>
      <w:r>
        <w:rPr>
          <w:u w:val="single"/>
        </w:rPr>
        <w:t xml:space="preserve">(A) Complies with the qualifications described in subsection (3)(c), (4)(a), or (5)(c) of this section;</w:t>
      </w:r>
    </w:p>
    <w:p>
      <w:pPr>
        <w:ind w:left="0" w:right="0" w:firstLine="360"/>
        <w:jc w:val="both"/>
      </w:pPr>
      <w:r>
        <w:rPr>
          <w:u w:val="single"/>
        </w:rPr>
        <w:t xml:space="preserve">(B) Meets the board's quality assurance review program requirements authorized by RCW 18.04.055(9) and the rules implementing such section;</w:t>
      </w:r>
    </w:p>
    <w:p>
      <w:pPr>
        <w:ind w:left="0" w:right="0" w:firstLine="360"/>
        <w:jc w:val="both"/>
      </w:pPr>
      <w:r>
        <w:rPr>
          <w:u w:val="single"/>
        </w:rPr>
        <w:t xml:space="preserve">(C) Performs such services through an individual with practice privileges under RCW 18.04.350(2); and</w:t>
      </w:r>
    </w:p>
    <w:p>
      <w:pPr>
        <w:ind w:left="0" w:right="0" w:firstLine="360"/>
        <w:jc w:val="both"/>
      </w:pPr>
      <w:r>
        <w:rPr>
          <w:u w:val="single"/>
        </w:rPr>
        <w:t xml:space="preserve">(D) Can lawfully do so in the state where said individuals with practice privileges have their principal place of business</w:t>
      </w:r>
      <w:r>
        <w:rPr/>
        <w:t xml:space="preserve">.</w:t>
      </w:r>
    </w:p>
    <w:p>
      <w:pPr>
        <w:ind w:left="0" w:right="0" w:firstLine="360"/>
        <w:jc w:val="both"/>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18.04.025(6)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ind w:left="0" w:right="0" w:firstLine="360"/>
        <w:jc w:val="both"/>
      </w:pPr>
      <w:r>
        <w:rPr/>
        <w:t xml:space="preserve">(i) The firm performs such services through an individual with practice privileges under RCW 18.04.350(2); </w:t>
      </w:r>
      <w:r>
        <w:rPr>
          <w:u w:val="single"/>
        </w:rPr>
        <w:t xml:space="preserve">and</w:t>
      </w:r>
    </w:p>
    <w:p>
      <w:pPr>
        <w:ind w:left="0" w:right="0" w:firstLine="360"/>
        <w:jc w:val="both"/>
      </w:pPr>
      <w:r>
        <w:rPr/>
        <w:t xml:space="preserve">(ii) The firm can lawfully do so in the state where said individuals with practice privileges have their principal place of business</w:t>
      </w:r>
      <w:r>
        <w:t>((</w:t>
      </w:r>
      <w:r>
        <w:rPr>
          <w:strike/>
        </w:rPr>
        <w:t xml:space="preserve">; and</w:t>
      </w:r>
    </w:p>
    <w:p>
      <w:pPr>
        <w:ind w:left="0" w:right="0" w:firstLine="360"/>
        <w:jc w:val="both"/>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ind w:left="0" w:right="0" w:firstLine="360"/>
        <w:jc w:val="both"/>
      </w:pPr>
      <w:r>
        <w:rPr/>
        <w:t xml:space="preserve">(2) A sole proprietorship required to obtain a license under subsection (1) of this section shall license, as a firm, every three years with the board.</w:t>
      </w:r>
    </w:p>
    <w:p>
      <w:pPr>
        <w:ind w:left="0" w:right="0" w:firstLine="360"/>
        <w:jc w:val="both"/>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ind w:left="0" w:right="0" w:firstLine="360"/>
        <w:jc w:val="both"/>
      </w:pPr>
      <w:r>
        <w:rPr/>
        <w:t xml:space="preserve">(b) Each resident individual in charge of an office located in this state shall hold and renew a license to practice under RCW 18.04.105 and 18.04.215; and</w:t>
      </w:r>
    </w:p>
    <w:p>
      <w:pPr>
        <w:ind w:left="0" w:right="0" w:firstLine="360"/>
        <w:jc w:val="both"/>
      </w:pPr>
      <w:r>
        <w:rPr/>
        <w:t xml:space="preserve">(c) The licensed firm must meet </w:t>
      </w:r>
      <w:r>
        <w:t>((</w:t>
      </w:r>
      <w:r>
        <w:rPr>
          <w:strike/>
        </w:rPr>
        <w:t xml:space="preserve">competency</w:t>
      </w:r>
      <w:r>
        <w:t>))</w:t>
      </w:r>
      <w:r>
        <w:rPr/>
        <w:t xml:space="preserve"> requirements established by rule by the board.</w:t>
      </w:r>
    </w:p>
    <w:p>
      <w:pPr>
        <w:ind w:left="0" w:right="0" w:firstLine="360"/>
        <w:jc w:val="both"/>
      </w:pPr>
      <w:r>
        <w:rPr/>
        <w:t xml:space="preserve">(3) A partnership required to obtain a license under subsection (1) of this section shall license as a firm every three years with the board, and shall meet the following requirements:</w:t>
      </w:r>
    </w:p>
    <w:p>
      <w:pPr>
        <w:ind w:left="0" w:right="0" w:firstLine="360"/>
        <w:jc w:val="both"/>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ind w:left="0" w:right="0" w:firstLine="360"/>
        <w:jc w:val="both"/>
      </w:pPr>
      <w:r>
        <w:rPr/>
        <w:t xml:space="preserve">(b) Each resident individual in charge of an office in this state shall hold and renew a license to practice under RCW 18.04.105 and 18.04.215;</w:t>
      </w:r>
    </w:p>
    <w:p>
      <w:pPr>
        <w:ind w:left="0" w:right="0" w:firstLine="360"/>
        <w:jc w:val="both"/>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ind w:left="0" w:right="0" w:firstLine="360"/>
        <w:jc w:val="both"/>
      </w:pPr>
      <w:r>
        <w:rPr/>
        <w:t xml:space="preserve">(d) The licensed firm must meet </w:t>
      </w:r>
      <w:r>
        <w:t>((</w:t>
      </w:r>
      <w:r>
        <w:rPr>
          <w:strike/>
        </w:rPr>
        <w:t xml:space="preserve">competency</w:t>
      </w:r>
      <w:r>
        <w:t>))</w:t>
      </w:r>
      <w:r>
        <w:rPr/>
        <w:t xml:space="preserve"> requirements established by rule by the board.</w:t>
      </w:r>
    </w:p>
    <w:p>
      <w:pPr>
        <w:ind w:left="0" w:right="0" w:firstLine="360"/>
        <w:jc w:val="both"/>
      </w:pPr>
      <w:r>
        <w:rPr/>
        <w:t xml:space="preserve">(4) A corporation required to obtain a license under subsection (1) of this section shall license as a firm every three years with the board and shall meet the following requirements:</w:t>
      </w:r>
    </w:p>
    <w:p>
      <w:pPr>
        <w:ind w:left="0" w:right="0" w:firstLine="360"/>
        <w:jc w:val="both"/>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ind w:left="0" w:right="0" w:firstLine="360"/>
        <w:jc w:val="both"/>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ind w:left="0" w:right="0" w:firstLine="360"/>
        <w:jc w:val="both"/>
      </w:pPr>
      <w:r>
        <w:rPr/>
        <w:t xml:space="preserve">(c) Each resident individual in charge of an office located in this state shall hold and renew a license under RCW 18.04.105 and 18.04.215;</w:t>
      </w:r>
    </w:p>
    <w:p>
      <w:pPr>
        <w:ind w:left="0" w:right="0" w:firstLine="360"/>
        <w:jc w:val="both"/>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ind w:left="0" w:right="0" w:firstLine="360"/>
        <w:jc w:val="both"/>
      </w:pPr>
      <w:r>
        <w:rPr/>
        <w:t xml:space="preserve">(e) The corporation shall comply with any other rules pertaining to corporations practicing public accounting in this state as the board may prescribe; and</w:t>
      </w:r>
    </w:p>
    <w:p>
      <w:pPr>
        <w:ind w:left="0" w:right="0" w:firstLine="360"/>
        <w:jc w:val="both"/>
      </w:pPr>
      <w:r>
        <w:rPr/>
        <w:t xml:space="preserve">(f) The licensed firm must meet </w:t>
      </w:r>
      <w:r>
        <w:t>((</w:t>
      </w:r>
      <w:r>
        <w:rPr>
          <w:strike/>
        </w:rPr>
        <w:t xml:space="preserve">competency</w:t>
      </w:r>
      <w:r>
        <w:t>))</w:t>
      </w:r>
      <w:r>
        <w:rPr/>
        <w:t xml:space="preserve"> requirements established by rule by the board.</w:t>
      </w:r>
    </w:p>
    <w:p>
      <w:pPr>
        <w:ind w:left="0" w:right="0" w:firstLine="360"/>
        <w:jc w:val="both"/>
      </w:pPr>
      <w:r>
        <w:rPr/>
        <w:t xml:space="preserve">(5) A limited liability company required to obtain a license under subsection (1) of this section shall license as a firm every three years with the board, and shall meet the following requirements:</w:t>
      </w:r>
    </w:p>
    <w:p>
      <w:pPr>
        <w:ind w:left="0" w:right="0" w:firstLine="360"/>
        <w:jc w:val="both"/>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ind w:left="0" w:right="0" w:firstLine="360"/>
        <w:jc w:val="both"/>
      </w:pPr>
      <w:r>
        <w:rPr/>
        <w:t xml:space="preserve">(b) Each resident manager or member in charge of an office located in this state shall hold and renew a license under RCW 18.04.105 and 18.04.215;</w:t>
      </w:r>
    </w:p>
    <w:p>
      <w:pPr>
        <w:ind w:left="0" w:right="0" w:firstLine="360"/>
        <w:jc w:val="both"/>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ind w:left="0" w:right="0" w:firstLine="360"/>
        <w:jc w:val="both"/>
      </w:pPr>
      <w:r>
        <w:rPr/>
        <w:t xml:space="preserve">(d) The licensed firm must meet </w:t>
      </w:r>
      <w:r>
        <w:t>((</w:t>
      </w:r>
      <w:r>
        <w:rPr>
          <w:strike/>
        </w:rPr>
        <w:t xml:space="preserve">competency</w:t>
      </w:r>
      <w:r>
        <w:t>))</w:t>
      </w:r>
      <w:r>
        <w:rPr/>
        <w:t xml:space="preserve"> requirements established by rule by the board.</w:t>
      </w:r>
    </w:p>
    <w:p>
      <w:pPr>
        <w:ind w:left="0" w:right="0" w:firstLine="360"/>
        <w:jc w:val="both"/>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ind w:left="0" w:right="0" w:firstLine="360"/>
        <w:jc w:val="both"/>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ind w:left="0" w:right="0" w:firstLine="360"/>
        <w:jc w:val="both"/>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ind w:left="0" w:right="0" w:firstLine="360"/>
        <w:jc w:val="both"/>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ind w:left="0" w:right="0" w:firstLine="360"/>
        <w:jc w:val="both"/>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ind w:left="0" w:right="0" w:firstLine="360"/>
        <w:jc w:val="both"/>
      </w:pPr>
      <w:r>
        <w:rPr/>
        <w:t xml:space="preserve">(11) Nonlicensee owners of licensed firms are:</w:t>
      </w:r>
    </w:p>
    <w:p>
      <w:pPr>
        <w:ind w:left="0" w:right="0" w:firstLine="360"/>
        <w:jc w:val="both"/>
      </w:pPr>
      <w:r>
        <w:rPr/>
        <w:t xml:space="preserve">(a) Required to fully comply with the provisions of this chapter and board rules;</w:t>
      </w:r>
    </w:p>
    <w:p>
      <w:pPr>
        <w:ind w:left="0" w:right="0" w:firstLine="360"/>
        <w:jc w:val="both"/>
      </w:pPr>
      <w:r>
        <w:rPr/>
        <w:t xml:space="preserve">(b) Required to be an individual;</w:t>
      </w:r>
    </w:p>
    <w:p>
      <w:pPr>
        <w:ind w:left="0" w:right="0" w:firstLine="360"/>
        <w:jc w:val="both"/>
      </w:pPr>
      <w:r>
        <w:rPr/>
        <w:t xml:space="preserve">(c) Required to be </w:t>
      </w:r>
      <w:r>
        <w:rPr>
          <w:u w:val="single"/>
        </w:rPr>
        <w:t xml:space="preserve">of good character, as defined in RCW 18.04.105(1)(a), and</w:t>
      </w:r>
      <w:r>
        <w:rPr/>
        <w:t xml:space="preserve"> an active individual participant in the licensed firm or affiliated entities as these terms are defined by board rule; and</w:t>
      </w:r>
    </w:p>
    <w:p>
      <w:pPr>
        <w:ind w:left="0" w:right="0" w:firstLine="360"/>
        <w:jc w:val="both"/>
      </w:pPr>
      <w:r>
        <w:rPr/>
        <w:t xml:space="preserve">(d) Subject to discipline by the board for violation of this chapter.</w:t>
      </w:r>
    </w:p>
    <w:p>
      <w:pPr>
        <w:ind w:left="0" w:right="0" w:firstLine="360"/>
        <w:jc w:val="both"/>
      </w:pPr>
      <w:r>
        <w:rPr/>
        <w:t xml:space="preserve">(12) Resident nonlicensee owners of licensed firms are required to meet:</w:t>
      </w:r>
    </w:p>
    <w:p>
      <w:pPr>
        <w:ind w:left="0" w:right="0" w:firstLine="360"/>
        <w:jc w:val="both"/>
      </w:pPr>
      <w:r>
        <w:rPr/>
        <w:t xml:space="preserve">(a) The ethics examination, registration, and fee requirements as established by the board rules; and</w:t>
      </w:r>
    </w:p>
    <w:p>
      <w:pPr>
        <w:ind w:left="0" w:right="0" w:firstLine="360"/>
        <w:jc w:val="both"/>
      </w:pPr>
      <w:r>
        <w:rPr/>
        <w:t xml:space="preserve">(b) The ethics CPE requirements established by the board rules.</w:t>
      </w:r>
    </w:p>
    <w:p>
      <w:pPr>
        <w:ind w:left="0" w:right="0" w:firstLine="360"/>
        <w:jc w:val="both"/>
      </w:pPr>
      <w:r>
        <w:rPr/>
        <w:t xml:space="preserve">(13)(a) Licensed firms must notify the board within thirty days after:</w:t>
      </w:r>
    </w:p>
    <w:p>
      <w:pPr>
        <w:ind w:left="0" w:right="0" w:firstLine="360"/>
        <w:jc w:val="both"/>
      </w:pPr>
      <w:r>
        <w:rPr/>
        <w:t xml:space="preserve">(i) Sanction, suspension, revocation, or modification of their professional license or practice rights by the securities exchange commission, internal revenue service, or another state board of accountancy;</w:t>
      </w:r>
    </w:p>
    <w:p>
      <w:pPr>
        <w:ind w:left="0" w:right="0" w:firstLine="360"/>
        <w:jc w:val="both"/>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ind w:left="0" w:right="0" w:firstLine="360"/>
        <w:jc w:val="both"/>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ind w:left="0" w:right="0" w:firstLine="360"/>
        <w:jc w:val="both"/>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ind w:left="0" w:right="0" w:firstLine="360"/>
        <w:jc w:val="both"/>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ind w:left="0" w:right="0" w:firstLine="360"/>
        <w:jc w:val="both"/>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ind w:left="0" w:right="0" w:firstLine="360"/>
        <w:jc w:val="both"/>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ind w:left="0" w:right="0" w:firstLine="360"/>
        <w:jc w:val="both"/>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ind w:left="0" w:right="0" w:firstLine="360"/>
        <w:jc w:val="both"/>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ind w:left="0" w:right="0" w:firstLine="360"/>
        <w:jc w:val="both"/>
      </w:pPr>
      <w:r>
        <w:rPr/>
        <w:t xml:space="preserve">(6) No licensed firm may operate under an alias, a firm name, title, or "DBA" that differs from the firm name that is registered with the board.</w:t>
      </w:r>
    </w:p>
    <w:p>
      <w:pPr>
        <w:ind w:left="0" w:right="0" w:firstLine="360"/>
        <w:jc w:val="both"/>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ind w:left="0" w:right="0" w:firstLine="360"/>
        <w:jc w:val="both"/>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ind w:left="0" w:right="0" w:firstLine="360"/>
        <w:jc w:val="both"/>
      </w:pPr>
      <w:r>
        <w:rPr/>
        <w:t xml:space="preserve">(a) Qualifies for the practice privileges authorized by RCW 18.04.350(2); or</w:t>
      </w:r>
    </w:p>
    <w:p>
      <w:pPr>
        <w:ind w:left="0" w:right="0" w:firstLine="360"/>
        <w:jc w:val="both"/>
      </w:pPr>
      <w:r>
        <w:rPr/>
        <w:t xml:space="preserve">(b) Is licensed under RCW 18.04.105 and 18.04.215, and all of the individual's offices in this state are maintained and registered under RCW 18.04.205.</w:t>
      </w:r>
    </w:p>
    <w:p>
      <w:pPr>
        <w:ind w:left="0" w:right="0" w:firstLine="360"/>
        <w:jc w:val="both"/>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ind w:left="0" w:right="0" w:firstLine="360"/>
        <w:jc w:val="both"/>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ind w:left="0" w:right="0" w:firstLine="360"/>
        <w:jc w:val="both"/>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ind w:left="0" w:right="0" w:firstLine="360"/>
        <w:jc w:val="both"/>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ind w:left="0" w:right="0" w:firstLine="360"/>
        <w:jc w:val="both"/>
      </w:pPr>
      <w:r>
        <w:rPr/>
        <w:t xml:space="preserve">(2) Each office established or maintained in this state shall be under the direct supervision of a resident licensee holding a license under RCW 18.04.105 and 18.04.215.</w:t>
      </w:r>
    </w:p>
    <w:p>
      <w:pPr>
        <w:ind w:left="0" w:right="0" w:firstLine="360"/>
        <w:jc w:val="both"/>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ind w:left="0" w:right="0" w:firstLine="360"/>
        <w:jc w:val="both"/>
      </w:pPr>
      <w:r>
        <w:rPr/>
        <w:t xml:space="preserve">(4) Fees for the registration of offices shall be determined by the board. Fees shall be paid by the applicant at the time the registration form is filed with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ind w:left="0" w:right="0" w:firstLine="360"/>
        <w:jc w:val="both"/>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ind w:left="0" w:right="0" w:firstLine="360"/>
        <w:jc w:val="both"/>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ind w:left="0" w:right="0" w:firstLine="360"/>
        <w:jc w:val="both"/>
      </w:pPr>
      <w:r>
        <w:rPr/>
        <w:t xml:space="preserve">(a) Holds a valid license as a certified public accountant from any state that requires, as a condition of licensure, that an individual:</w:t>
      </w:r>
    </w:p>
    <w:p>
      <w:pPr>
        <w:ind w:left="0" w:right="0" w:firstLine="360"/>
        <w:jc w:val="both"/>
      </w:pPr>
      <w:r>
        <w:rPr/>
        <w:t xml:space="preserve">(i) Have at least one hundred fifty semester hours of college or university education including a baccalaureate or higher degree conferred by a college or university;</w:t>
      </w:r>
    </w:p>
    <w:p>
      <w:pPr>
        <w:ind w:left="0" w:right="0" w:firstLine="360"/>
        <w:jc w:val="both"/>
      </w:pPr>
      <w:r>
        <w:rPr/>
        <w:t xml:space="preserve">(ii) Achieve a passing grade on the uniform certified public accountant examination; and</w:t>
      </w:r>
    </w:p>
    <w:p>
      <w:pPr>
        <w:ind w:left="0" w:right="0" w:firstLine="360"/>
        <w:jc w:val="both"/>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ind w:left="0" w:right="0" w:firstLine="360"/>
        <w:jc w:val="both"/>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ind w:left="0" w:right="0" w:firstLine="360"/>
        <w:jc w:val="both"/>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ind w:left="0" w:right="0" w:firstLine="360"/>
        <w:jc w:val="both"/>
      </w:pPr>
      <w:r>
        <w:rPr/>
        <w:t xml:space="preserve">(4) Any individual licensee of another state exercising the privilege afforded under subsection (2) of this section and the firm that employs that licensee simultaneously consent, as a condition of exercising this privilege:</w:t>
      </w:r>
    </w:p>
    <w:p>
      <w:pPr>
        <w:ind w:left="0" w:right="0" w:firstLine="360"/>
        <w:jc w:val="both"/>
      </w:pPr>
      <w:r>
        <w:rPr/>
        <w:t xml:space="preserve">(a) To the personal and subject matter jurisdiction and disciplinary authority of the board;</w:t>
      </w:r>
    </w:p>
    <w:p>
      <w:pPr>
        <w:ind w:left="0" w:right="0" w:firstLine="360"/>
        <w:jc w:val="both"/>
      </w:pPr>
      <w:r>
        <w:rPr/>
        <w:t xml:space="preserve">(b) To comply with this chapter and the board's rules;</w:t>
      </w:r>
    </w:p>
    <w:p>
      <w:pPr>
        <w:ind w:left="0" w:right="0" w:firstLine="360"/>
        <w:jc w:val="both"/>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ind w:left="0" w:right="0" w:firstLine="360"/>
        <w:jc w:val="both"/>
      </w:pPr>
      <w:r>
        <w:rPr/>
        <w:t xml:space="preserve">(d) To the appointment of the state board which issued the certificate or license as their agent upon whom process may be served in any action or proceeding by this state's board against the certificate holder or licensee.</w:t>
      </w:r>
    </w:p>
    <w:p>
      <w:pPr>
        <w:ind w:left="0" w:right="0" w:firstLine="360"/>
        <w:jc w:val="both"/>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ind w:left="0" w:right="0" w:firstLine="360"/>
        <w:jc w:val="both"/>
      </w:pPr>
      <w:r>
        <w:rPr>
          <w:strike/>
        </w:rPr>
        <w:t xml:space="preserve">(a) Any financial statement audit or other engagement to be performed in accordance with statements on auditing standards;</w:t>
      </w:r>
    </w:p>
    <w:p>
      <w:pPr>
        <w:ind w:left="0" w:right="0" w:firstLine="360"/>
        <w:jc w:val="both"/>
      </w:pPr>
      <w:r>
        <w:rPr>
          <w:strike/>
        </w:rPr>
        <w:t xml:space="preserve">(b) Any examination of prospective financial information to be performed in accordance with statements on standards for attestation engagements; or</w:t>
      </w:r>
    </w:p>
    <w:p>
      <w:pPr>
        <w:ind w:left="0" w:right="0" w:firstLine="360"/>
        <w:jc w:val="both"/>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ind w:left="0" w:right="0" w:firstLine="360"/>
        <w:jc w:val="both"/>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ind w:left="0" w:right="0" w:firstLine="360"/>
        <w:jc w:val="both"/>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ind w:left="0" w:right="0" w:firstLine="360"/>
        <w:jc w:val="both"/>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ind w:left="0" w:right="0" w:firstLine="360"/>
        <w:jc w:val="both"/>
      </w:pPr>
      <w:r>
        <w:rPr/>
        <w:t xml:space="preserve">(9) Nothing in this chapter prohibits any officer, employee, partner, or principal of any organization:</w:t>
      </w:r>
    </w:p>
    <w:p>
      <w:pPr>
        <w:ind w:left="0" w:right="0" w:firstLine="360"/>
        <w:jc w:val="both"/>
      </w:pPr>
      <w:r>
        <w:rPr/>
        <w:t xml:space="preserve">(a) From affixing his or her signature to any statement or report in reference to the affairs of the organization with any wording designating the position, title, or office which he or she holds in the organization; or</w:t>
      </w:r>
    </w:p>
    <w:p>
      <w:pPr>
        <w:ind w:left="0" w:right="0" w:firstLine="360"/>
        <w:jc w:val="both"/>
      </w:pPr>
      <w:r>
        <w:rPr/>
        <w:t xml:space="preserve">(b) From describing himself or herself by the position, title, or office he or she holds in such organization.</w:t>
      </w:r>
    </w:p>
    <w:p>
      <w:pPr>
        <w:ind w:left="0" w:right="0" w:firstLine="360"/>
        <w:jc w:val="both"/>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w:t>
      </w:r>
      <w:r>
        <w:t>((</w:t>
      </w:r>
      <w:r>
        <w:rPr>
          <w:strike/>
        </w:rPr>
        <w:t xml:space="preserve">the preparation of financial statements, written statements describing how such financial statements were prepared,</w:t>
      </w:r>
      <w:r>
        <w:t>))</w:t>
      </w:r>
      <w:r>
        <w:rPr/>
        <w:t xml:space="preserve">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ind w:left="0" w:right="0" w:firstLine="360"/>
        <w:jc w:val="both"/>
      </w:pPr>
      <w:r>
        <w:rPr/>
        <w:t xml:space="preserve">(11) </w:t>
      </w:r>
      <w:r>
        <w:rPr>
          <w:u w:val="single"/>
        </w:rPr>
        <w:t xml:space="preserve">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ind w:left="0" w:right="0" w:firstLine="360"/>
        <w:jc w:val="both"/>
      </w:pPr>
      <w:r>
        <w:rPr>
          <w:u w:val="single"/>
        </w:rPr>
        <w:t xml:space="preserve">(12)</w:t>
      </w:r>
      <w:r>
        <w:rPr/>
        <w:t xml:space="preserve"> Nothing in this chapter prohibits any act of or the use of any words by a public official or a public employee in the performance of his or her duties.</w:t>
      </w:r>
    </w:p>
    <w:p>
      <w:pPr>
        <w:ind w:left="0" w:right="0" w:firstLine="360"/>
        <w:jc w:val="both"/>
      </w:pPr>
      <w:r>
        <w:t>((</w:t>
      </w:r>
      <w:r>
        <w:rPr>
          <w:strike/>
        </w:rPr>
        <w:t xml:space="preserve">(12)</w:t>
      </w:r>
      <w:r>
        <w:t>))</w:t>
      </w:r>
      <w:r>
        <w:rPr/>
        <w:t xml:space="preserve"> </w:t>
      </w:r>
      <w:r>
        <w:rPr>
          <w:u w:val="single"/>
        </w:rPr>
        <w:t xml:space="preserve">(13)</w:t>
      </w:r>
      <w:r>
        <w:rPr/>
        <w:t xml:space="preserve">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ind w:left="0" w:right="0" w:firstLine="360"/>
        <w:jc w:val="both"/>
      </w:pPr>
      <w:r>
        <w:t>((</w:t>
      </w:r>
      <w:r>
        <w:rPr>
          <w:strike/>
        </w:rPr>
        <w:t xml:space="preserve">(13)</w:t>
      </w:r>
      <w:r>
        <w:t>))</w:t>
      </w:r>
      <w:r>
        <w:rPr/>
        <w:t xml:space="preserve"> </w:t>
      </w:r>
      <w:r>
        <w:rPr>
          <w:u w:val="single"/>
        </w:rPr>
        <w:t xml:space="preserve">(14)</w:t>
      </w:r>
      <w:r>
        <w:rPr/>
        <w:t xml:space="preserve">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6266fcfeb68b45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f2547c26324a63" /><Relationship Type="http://schemas.openxmlformats.org/officeDocument/2006/relationships/footer" Target="/word/footer.xml" Id="R6266fcfeb68b45ab" /></Relationships>
</file>