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cca86884b644b4" /></Relationships>
</file>

<file path=word/document.xml><?xml version="1.0" encoding="utf-8"?>
<w:document xmlns:w="http://schemas.openxmlformats.org/wordprocessingml/2006/main">
  <w:body>
    <w:p>
      <w:r>
        <w:t>H-3462.1</w:t>
      </w:r>
    </w:p>
    <w:p>
      <w:pPr>
        <w:jc w:val="center"/>
      </w:pPr>
      <w:r>
        <w:t>_______________________________________________</w:t>
      </w:r>
    </w:p>
    <w:p/>
    <w:p>
      <w:pPr>
        <w:jc w:val="center"/>
      </w:pPr>
      <w:r>
        <w:rPr>
          <w:b/>
        </w:rPr>
        <w:t>HOUSE BILL 2413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Dent, Tarleton, Dye, Gregerson, Griffey, Hargrove, Klippert, Pike, Muri, Condotta, and McBride</w:t>
      </w:r>
    </w:p>
    <w:p/>
    <w:p>
      <w:r>
        <w:rPr>
          <w:t xml:space="preserve">Read first time 01/13/16.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aircraft registration simplification and fairness; amending RCW 47.68.240, 47.68.250, and 47.68.250;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current penalty structure for late aircraft registration is unfair and excessive. The legislature further finds that the timing of providing proof of registration places a burden on aircraft owners attempting to lease or purchase hanger space for their aircraft. The legislature intends to streamline the penalty structure of late registrations and clarify the requirements for providing proof of registration in order to reduce administrative processes and eliminate excessive penalty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240</w:t>
      </w:r>
      <w:r>
        <w:rPr/>
        <w:t xml:space="preserve"> and 2005 c 341 s 2 are each amended to read as follows:</w:t>
      </w:r>
    </w:p>
    <w:p>
      <w:pPr>
        <w:spacing w:before="0" w:after="0" w:line="408" w:lineRule="exact"/>
        <w:ind w:left="0" w:right="0" w:firstLine="576"/>
        <w:jc w:val="left"/>
      </w:pPr>
      <w:r>
        <w:rPr/>
        <w:t xml:space="preserve">(1) Except as provided in subsection (2) of this section, any person violating any of the provisions of this chapter, or any of the rules, regulations, or orders issued pursuant thereto, is guilty of a misdemeanor.</w:t>
      </w:r>
    </w:p>
    <w:p>
      <w:pPr>
        <w:spacing w:before="0" w:after="0" w:line="408" w:lineRule="exact"/>
        <w:ind w:left="0" w:right="0" w:firstLine="576"/>
        <w:jc w:val="left"/>
      </w:pPr>
      <w:r>
        <w:rPr/>
        <w:t xml:space="preserve">(2)(a) Any person violating any of the provisions of RCW 47.68.220, 47.68.230, or 47.68.255 is guilty of a gross misdemeanor.</w:t>
      </w:r>
    </w:p>
    <w:p>
      <w:pPr>
        <w:spacing w:before="0" w:after="0" w:line="408" w:lineRule="exact"/>
        <w:ind w:left="0" w:right="0" w:firstLine="576"/>
        <w:jc w:val="left"/>
      </w:pPr>
      <w:r>
        <w:rPr/>
        <w:t xml:space="preserve">(b) In addition to, or in lieu of, the penalties provided in this section, or as a condition to the suspension of a sentence which may be imposed pursuant thereto, for violations of RCW 47.68.220 and 47.68.230, the court in its discretion may prohibit the violator from operating an aircraft within the state for such period as it may determine but not to exceed one year. Violation of the duly imposed prohibition of the court may be treated as a separate offense under this section or as a contempt of court.</w:t>
      </w:r>
    </w:p>
    <w:p>
      <w:pPr>
        <w:spacing w:before="0" w:after="0" w:line="408" w:lineRule="exact"/>
        <w:ind w:left="0" w:right="0" w:firstLine="576"/>
        <w:jc w:val="left"/>
      </w:pPr>
      <w:r>
        <w:rPr/>
        <w:t xml:space="preserve">(3) In addition to the provisions of subsections (1) and (2) of this section, failure to register an aircraft, as required by this chapter is subject to </w:t>
      </w:r>
      <w:r>
        <w:t>((</w:t>
      </w:r>
      <w:r>
        <w:rPr>
          <w:strike/>
        </w:rPr>
        <w:t xml:space="preserve">the following civil penalties:</w:t>
      </w:r>
    </w:p>
    <w:p>
      <w:pPr>
        <w:spacing w:before="0" w:after="0" w:line="408" w:lineRule="exact"/>
        <w:ind w:left="0" w:right="0" w:firstLine="576"/>
        <w:jc w:val="left"/>
      </w:pPr>
      <w:r>
        <w:rPr>
          <w:strike/>
        </w:rPr>
        <w:t xml:space="preserve">(a) If the aircraft registration is sixty days to one hundred nineteen days past due, the civil penalty is one hundred dollars.</w:t>
      </w:r>
    </w:p>
    <w:p>
      <w:pPr>
        <w:spacing w:before="0" w:after="0" w:line="408" w:lineRule="exact"/>
        <w:ind w:left="0" w:right="0" w:firstLine="576"/>
        <w:jc w:val="left"/>
      </w:pPr>
      <w:r>
        <w:rPr>
          <w:strike/>
        </w:rPr>
        <w:t xml:space="preserve">(b) If the aircraft registration is one hundred twenty days to one hundred eighty days past due, the civil penalty is two hundred dollars.</w:t>
      </w:r>
    </w:p>
    <w:p>
      <w:pPr>
        <w:spacing w:before="0" w:after="0" w:line="408" w:lineRule="exact"/>
        <w:ind w:left="0" w:right="0" w:firstLine="576"/>
        <w:jc w:val="left"/>
      </w:pPr>
      <w:r>
        <w:rPr>
          <w:strike/>
        </w:rPr>
        <w:t xml:space="preserve">(c) If the aircraft registration is over one hundred eighty days past due, the civil penalty is four hundred dollars</w:t>
      </w:r>
      <w:r>
        <w:t>))</w:t>
      </w:r>
      <w:r>
        <w:rPr/>
        <w:t xml:space="preserve"> </w:t>
      </w:r>
      <w:r>
        <w:rPr>
          <w:u w:val="single"/>
        </w:rPr>
        <w:t xml:space="preserve">a penalty of one hundred dollars if the aircraft registration is sixty days or more past due</w:t>
      </w:r>
      <w:r>
        <w:rPr/>
        <w:t xml:space="preserve">.</w:t>
      </w:r>
    </w:p>
    <w:p>
      <w:pPr>
        <w:spacing w:before="0" w:after="0" w:line="408" w:lineRule="exact"/>
        <w:ind w:left="0" w:right="0" w:firstLine="576"/>
        <w:jc w:val="left"/>
      </w:pPr>
      <w:r>
        <w:rPr/>
        <w:t xml:space="preserve">(4) The revenue from </w:t>
      </w:r>
      <w:r>
        <w:t>((</w:t>
      </w:r>
      <w:r>
        <w:rPr>
          <w:strike/>
        </w:rPr>
        <w:t xml:space="preserve">penalties</w:t>
      </w:r>
      <w:r>
        <w:t>))</w:t>
      </w:r>
      <w:r>
        <w:rPr/>
        <w:t xml:space="preserve"> </w:t>
      </w:r>
      <w:r>
        <w:rPr>
          <w:u w:val="single"/>
        </w:rPr>
        <w:t xml:space="preserve">the penalty</w:t>
      </w:r>
      <w:r>
        <w:rPr/>
        <w:t xml:space="preserve"> prescribed in subsection (3) of this section must be deposited into the aeronautics account under RCW 82.42.090.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2013 2nd sp.s. c 13 s 1102 are each amended to read as follows:</w:t>
      </w:r>
    </w:p>
    <w:p>
      <w:pPr>
        <w:spacing w:before="0" w:after="0" w:line="408" w:lineRule="exact"/>
        <w:ind w:left="0" w:right="0" w:firstLine="576"/>
        <w:jc w:val="left"/>
      </w:pPr>
      <w:r>
        <w:rPr/>
        <w:t xml:space="preserve">(1) Every aircraft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rPr/>
        <w:t xml:space="preserve">(3) The registration fee imposed by this section is payable to and collected by the secretary. The fee for any calendar year must be paid during the month of January, and must be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 in the transportation fund.</w:t>
      </w:r>
    </w:p>
    <w:p>
      <w:pPr>
        <w:spacing w:before="0" w:after="0" w:line="408" w:lineRule="exact"/>
        <w:ind w:left="0" w:right="0" w:firstLine="576"/>
        <w:jc w:val="left"/>
      </w:pPr>
      <w:r>
        <w:rPr/>
        <w:t xml:space="preserve">(4)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t xml:space="preserve">(5)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(5)(c)(ii).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(5)(c)(ii) and that written statements conform with the provisions of RCW 9A.72.085;</w:t>
      </w:r>
    </w:p>
    <w:p>
      <w:pPr>
        <w:spacing w:before="0" w:after="0" w:line="408" w:lineRule="exact"/>
        <w:ind w:left="0" w:right="0" w:firstLine="576"/>
        <w:jc w:val="left"/>
      </w:pPr>
      <w:r>
        <w:rPr/>
        <w:t xml:space="preserve">(d) An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and</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t xml:space="preserve">(6)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t xml:space="preserve">(7) A municipality or port district that owns, operates, or leases an airport, as defined in RCW 47.68.020, with the intent to operate, must require from an aircraft owner proof of aircraft registration as a condition of leasing or selling tiedown or hanger space for an aircraft. It is the responsibility of the lessee or purchaser to register the aircraft. </w:t>
      </w:r>
      <w:r>
        <w:rPr>
          <w:u w:val="single"/>
        </w:rPr>
        <w:t xml:space="preserve">Proof of registration must be provided according to the following schedule:</w:t>
      </w:r>
    </w:p>
    <w:p>
      <w:pPr>
        <w:spacing w:before="0" w:after="0" w:line="408" w:lineRule="exact"/>
        <w:ind w:left="0" w:right="0" w:firstLine="576"/>
        <w:jc w:val="left"/>
      </w:pPr>
      <w:r>
        <w:rPr>
          <w:u w:val="single"/>
        </w:rPr>
        <w:t xml:space="preserve">(a) For the purchase of tiedown or hanger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u w:val="single"/>
        </w:rPr>
        <w:t xml:space="preserve">(b) For the lease of tiedown or hanger space that extends thirty days or more, the municipality or port district must allow the lessee thirty days to produce proof of aircraft registration from the date of the application for lease of tiedown or hanger space.</w:t>
      </w:r>
    </w:p>
    <w:p>
      <w:pPr>
        <w:spacing w:before="0" w:after="0" w:line="408" w:lineRule="exact"/>
        <w:ind w:left="0" w:right="0" w:firstLine="576"/>
        <w:jc w:val="left"/>
      </w:pPr>
      <w:r>
        <w:rPr>
          <w:u w:val="single"/>
        </w:rPr>
        <w:t xml:space="preserve">(c) For the lease of tiedown or hanger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u w:val="single"/>
        </w:rPr>
        <w:t xml:space="preserve">(8)</w:t>
      </w:r>
      <w:r>
        <w:rPr/>
        <w:t xml:space="preserve"> The airport must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2003 c 375 s 4 are each amended to read as follows:</w:t>
      </w:r>
    </w:p>
    <w:p>
      <w:pPr>
        <w:spacing w:before="0" w:after="0" w:line="408" w:lineRule="exact"/>
        <w:ind w:left="0" w:right="0" w:firstLine="576"/>
        <w:jc w:val="left"/>
      </w:pPr>
      <w:r>
        <w:rPr>
          <w:u w:val="single"/>
        </w:rPr>
        <w:t xml:space="preserve">(1)</w:t>
      </w:r>
      <w:r>
        <w:rPr/>
        <w:t xml:space="preserve"> Every aircraft </w:t>
      </w:r>
      <w:r>
        <w:t>((</w:t>
      </w:r>
      <w:r>
        <w:rPr>
          <w:strike/>
        </w:rPr>
        <w:t xml:space="preserve">shall</w:t>
      </w:r>
      <w:r>
        <w:t>))</w:t>
      </w:r>
      <w:r>
        <w:rPr/>
        <w:t xml:space="preserve"> </w:t>
      </w:r>
      <w:r>
        <w:rPr>
          <w:u w:val="single"/>
        </w:rPr>
        <w:t xml:space="preserve">must</w:t>
      </w:r>
      <w:r>
        <w:rPr/>
        <w:t xml:space="preserve"> be registered with the department for each calendar year in which the aircraft is operated or is based within this state. A fee of fifteen dollars </w:t>
      </w:r>
      <w:r>
        <w:t>((</w:t>
      </w:r>
      <w:r>
        <w:rPr>
          <w:strike/>
        </w:rPr>
        <w:t xml:space="preserve">shall be</w:t>
      </w:r>
      <w:r>
        <w:t>))</w:t>
      </w:r>
      <w:r>
        <w:rPr/>
        <w:t xml:space="preserve"> </w:t>
      </w:r>
      <w:r>
        <w:rPr>
          <w:u w:val="single"/>
        </w:rPr>
        <w:t xml:space="preserve">is</w:t>
      </w:r>
      <w:r>
        <w:rPr/>
        <w:t xml:space="preserve"> charged for each such registration and each annual renewal thereof.</w:t>
      </w:r>
    </w:p>
    <w:p>
      <w:pPr>
        <w:spacing w:before="0" w:after="0" w:line="408" w:lineRule="exact"/>
        <w:ind w:left="0" w:right="0" w:firstLine="576"/>
        <w:jc w:val="left"/>
      </w:pPr>
      <w:r>
        <w:rPr>
          <w:u w:val="single"/>
        </w:rPr>
        <w:t xml:space="preserve">(2)</w:t>
      </w:r>
      <w:r>
        <w:rPr/>
        <w:t xml:space="preserve">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w:t>
      </w:r>
      <w:r>
        <w:t>((</w:t>
      </w:r>
      <w:r>
        <w:rPr>
          <w:strike/>
        </w:rPr>
        <w:t xml:space="preserve">shall be</w:t>
      </w:r>
      <w:r>
        <w:t>))</w:t>
      </w:r>
      <w:r>
        <w:rPr/>
        <w:t xml:space="preserve"> </w:t>
      </w:r>
      <w:r>
        <w:rPr>
          <w:u w:val="single"/>
        </w:rPr>
        <w:t xml:space="preserve">are</w:t>
      </w:r>
      <w:r>
        <w:rPr/>
        <w:t xml:space="preserve"> the only requisites for registration of an aircraft under this section.</w:t>
      </w:r>
    </w:p>
    <w:p>
      <w:pPr>
        <w:spacing w:before="0" w:after="0" w:line="408" w:lineRule="exact"/>
        <w:ind w:left="0" w:right="0" w:firstLine="576"/>
        <w:jc w:val="left"/>
      </w:pPr>
      <w:r>
        <w:rPr>
          <w:u w:val="single"/>
        </w:rPr>
        <w:t xml:space="preserve">(3)</w:t>
      </w:r>
      <w:r>
        <w:rPr/>
        <w:t xml:space="preserve"> The registration fee imposed by this section </w:t>
      </w:r>
      <w:r>
        <w:t>((</w:t>
      </w:r>
      <w:r>
        <w:rPr>
          <w:strike/>
        </w:rPr>
        <w:t xml:space="preserve">shall be</w:t>
      </w:r>
      <w:r>
        <w:t>))</w:t>
      </w:r>
      <w:r>
        <w:rPr/>
        <w:t xml:space="preserve"> </w:t>
      </w:r>
      <w:r>
        <w:rPr>
          <w:u w:val="single"/>
        </w:rPr>
        <w:t xml:space="preserve">is</w:t>
      </w:r>
      <w:r>
        <w:rPr/>
        <w:t xml:space="preserve"> payable to and collected by the secretary. The fee for any calendar year must be paid during the month of January, and </w:t>
      </w:r>
      <w:r>
        <w:t>((</w:t>
      </w:r>
      <w:r>
        <w:rPr>
          <w:strike/>
        </w:rPr>
        <w:t xml:space="preserve">shall be</w:t>
      </w:r>
      <w:r>
        <w:t>))</w:t>
      </w:r>
      <w:r>
        <w:rPr/>
        <w:t xml:space="preserve"> collected by the secretary at the time of the collection by him or her of the said excise tax. If the secretary is satisfied that the requirements for registration of the aircraft have been met, he or she </w:t>
      </w:r>
      <w:r>
        <w:t>((</w:t>
      </w:r>
      <w:r>
        <w:rPr>
          <w:strike/>
        </w:rPr>
        <w:t xml:space="preserve">shall thereupon</w:t>
      </w:r>
      <w:r>
        <w:t>))</w:t>
      </w:r>
      <w:r>
        <w:rPr/>
        <w:t xml:space="preserve"> </w:t>
      </w:r>
      <w:r>
        <w:rPr>
          <w:u w:val="single"/>
        </w:rPr>
        <w:t xml:space="preserve">must</w:t>
      </w:r>
      <w:r>
        <w:rPr/>
        <w:t xml:space="preserve"> issue to the owner of the aircraft a certificate of registration therefor. The secretary </w:t>
      </w:r>
      <w:r>
        <w:t>((</w:t>
      </w:r>
      <w:r>
        <w:rPr>
          <w:strike/>
        </w:rPr>
        <w:t xml:space="preserve">shall</w:t>
      </w:r>
      <w:r>
        <w:t>))</w:t>
      </w:r>
      <w:r>
        <w:rPr/>
        <w:t xml:space="preserve"> </w:t>
      </w:r>
      <w:r>
        <w:rPr>
          <w:u w:val="single"/>
        </w:rPr>
        <w:t xml:space="preserve">must</w:t>
      </w:r>
      <w:r>
        <w:rPr/>
        <w:t xml:space="preserve"> pay to the state treasurer the registration fees collected under this section, which registration fees </w:t>
      </w:r>
      <w:r>
        <w:t>((</w:t>
      </w:r>
      <w:r>
        <w:rPr>
          <w:strike/>
        </w:rPr>
        <w:t xml:space="preserve">shall</w:t>
      </w:r>
      <w:r>
        <w:t>))</w:t>
      </w:r>
      <w:r>
        <w:rPr/>
        <w:t xml:space="preserve"> </w:t>
      </w:r>
      <w:r>
        <w:rPr>
          <w:u w:val="single"/>
        </w:rPr>
        <w:t xml:space="preserve">must</w:t>
      </w:r>
      <w:r>
        <w:rPr/>
        <w:t xml:space="preserve"> be credited to the aeronautics account in the transportation fund.</w:t>
      </w:r>
    </w:p>
    <w:p>
      <w:pPr>
        <w:spacing w:before="0" w:after="0" w:line="408" w:lineRule="exact"/>
        <w:ind w:left="0" w:right="0" w:firstLine="576"/>
        <w:jc w:val="left"/>
      </w:pPr>
      <w:r>
        <w:rPr>
          <w:u w:val="single"/>
        </w:rPr>
        <w:t xml:space="preserve">(4)</w:t>
      </w:r>
      <w:r>
        <w:rPr/>
        <w:t xml:space="preserve">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necessary for the registrant to provide the secretary with originals or copies of federal certificates, permits, ratings, or licenses. The secretary </w:t>
      </w:r>
      <w:r>
        <w:t>((</w:t>
      </w:r>
      <w:r>
        <w:rPr>
          <w:strike/>
        </w:rPr>
        <w:t xml:space="preserve">shall</w:t>
      </w:r>
      <w:r>
        <w:t>))</w:t>
      </w:r>
      <w:r>
        <w:rPr/>
        <w:t xml:space="preserve"> </w:t>
      </w:r>
      <w:r>
        <w:rPr>
          <w:u w:val="single"/>
        </w:rPr>
        <w:t xml:space="preserve">must</w:t>
      </w:r>
      <w:r>
        <w:rPr/>
        <w:t xml:space="preserve">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u w:val="single"/>
        </w:rPr>
        <w:t xml:space="preserve">(5)</w:t>
      </w:r>
      <w:r>
        <w:rPr/>
        <w:t xml:space="preserve"> The provisions of this section </w:t>
      </w:r>
      <w:r>
        <w:t>((</w:t>
      </w:r>
      <w:r>
        <w:rPr>
          <w:strike/>
        </w:rPr>
        <w:t xml:space="preserve">shall</w:t>
      </w:r>
      <w:r>
        <w:t>))</w:t>
      </w:r>
      <w:r>
        <w:rPr/>
        <w:t xml:space="preserve"> </w:t>
      </w:r>
      <w:r>
        <w:rPr>
          <w:u w:val="single"/>
        </w:rPr>
        <w:t xml:space="preserve">do</w:t>
      </w:r>
      <w:r>
        <w:rPr/>
        <w:t xml:space="preserve"> not apply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aircraft registered under the laws of a foreign country;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 aircraft which is owned by a nonresident and registered in another state</w:t>
      </w:r>
      <w:r>
        <w:t>((</w:t>
      </w:r>
      <w:r>
        <w:rPr>
          <w:strike/>
        </w:rPr>
        <w:t xml:space="preserve">: PROVIDED, That</w:t>
      </w:r>
      <w:r>
        <w:t>))</w:t>
      </w:r>
      <w:r>
        <w:rPr>
          <w:u w:val="single"/>
        </w:rPr>
        <w:t xml:space="preserve">. However,</w:t>
      </w:r>
      <w:r>
        <w:rPr/>
        <w:t xml:space="preserve"> if said aircraft </w:t>
      </w:r>
      <w:r>
        <w:t>((</w:t>
      </w:r>
      <w:r>
        <w:rPr>
          <w:strike/>
        </w:rPr>
        <w:t xml:space="preserve">shall</w:t>
      </w:r>
      <w:r>
        <w:t>))</w:t>
      </w:r>
      <w:r>
        <w:rPr/>
        <w:t xml:space="preserve"> remain</w:t>
      </w:r>
      <w:r>
        <w:rPr>
          <w:u w:val="single"/>
        </w:rPr>
        <w:t xml:space="preserve">s</w:t>
      </w:r>
      <w:r>
        <w:rPr/>
        <w:t xml:space="preserve"> in and/or be based in this state for a period of ninety days or longer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exempt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 aircraft engaged principally in commercial flying constituting an act of interstate or foreign commerce;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 aircraft being held for sale, exchange, delivery, test, or demonstration purposes solely as stock in trade of an aircraft dealer licensed under Title 14 RCW;</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u w:val="single"/>
        </w:rPr>
        <w:t xml:space="preserve">(6)</w:t>
      </w:r>
      <w:r>
        <w:rPr/>
        <w:t xml:space="preserve"> The secretary </w:t>
      </w:r>
      <w:r>
        <w:t>((</w:t>
      </w:r>
      <w:r>
        <w:rPr>
          <w:strike/>
        </w:rPr>
        <w:t xml:space="preserve">shall</w:t>
      </w:r>
      <w:r>
        <w:t>))</w:t>
      </w:r>
      <w:r>
        <w:rPr/>
        <w:t xml:space="preserve"> </w:t>
      </w:r>
      <w:r>
        <w:rPr>
          <w:u w:val="single"/>
        </w:rPr>
        <w:t xml:space="preserve">must</w:t>
      </w:r>
      <w:r>
        <w:rPr/>
        <w:t xml:space="preserve"> be notified within thirty days of any change in ownership of a registered aircraft. The notification </w:t>
      </w:r>
      <w:r>
        <w:t>((</w:t>
      </w:r>
      <w:r>
        <w:rPr>
          <w:strike/>
        </w:rPr>
        <w:t xml:space="preserve">shall</w:t>
      </w:r>
      <w:r>
        <w:t>))</w:t>
      </w:r>
      <w:r>
        <w:rPr/>
        <w:t xml:space="preserve"> </w:t>
      </w:r>
      <w:r>
        <w:rPr>
          <w:u w:val="single"/>
        </w:rPr>
        <w:t xml:space="preserve">must</w:t>
      </w:r>
      <w:r>
        <w:rPr/>
        <w:t xml:space="preserve">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u w:val="single"/>
        </w:rPr>
        <w:t xml:space="preserve">(7)</w:t>
      </w:r>
      <w:r>
        <w:rPr/>
        <w:t xml:space="preserve"> A municipality or port district that owns, operates, or leases an airport, as defined in RCW 47.68.020, with the intent to operate, </w:t>
      </w:r>
      <w:r>
        <w:t>((</w:t>
      </w:r>
      <w:r>
        <w:rPr>
          <w:strike/>
        </w:rPr>
        <w:t xml:space="preserve">shall</w:t>
      </w:r>
      <w:r>
        <w:t>))</w:t>
      </w:r>
      <w:r>
        <w:rPr/>
        <w:t xml:space="preserve"> </w:t>
      </w:r>
      <w:r>
        <w:rPr>
          <w:u w:val="single"/>
        </w:rPr>
        <w:t xml:space="preserve">must</w:t>
      </w:r>
      <w:r>
        <w:rPr/>
        <w:t xml:space="preserve"> require from an aircraft owner proof of aircraft registration as a condition of leasing or selling tiedown or hanger space for an aircraft. It is the responsibility of the lessee or purchaser to register the aircraft. </w:t>
      </w:r>
      <w:r>
        <w:rPr>
          <w:u w:val="single"/>
        </w:rPr>
        <w:t xml:space="preserve">Proof of registration must be provided according to the following schedule:</w:t>
      </w:r>
    </w:p>
    <w:p>
      <w:pPr>
        <w:spacing w:before="0" w:after="0" w:line="408" w:lineRule="exact"/>
        <w:ind w:left="0" w:right="0" w:firstLine="576"/>
        <w:jc w:val="left"/>
      </w:pPr>
      <w:r>
        <w:rPr>
          <w:u w:val="single"/>
        </w:rPr>
        <w:t xml:space="preserve">(a) For the purchase of tiedown or hanger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u w:val="single"/>
        </w:rPr>
        <w:t xml:space="preserve">(b) For the lease of tiedown or hanger space that extends thirty days or more, the municipality or port district must allow the lessee thirty days to produce proof of aircraft registration from the date of the application for lease of tiedown or hanger space.</w:t>
      </w:r>
    </w:p>
    <w:p>
      <w:pPr>
        <w:spacing w:before="0" w:after="0" w:line="408" w:lineRule="exact"/>
        <w:ind w:left="0" w:right="0" w:firstLine="576"/>
        <w:jc w:val="left"/>
      </w:pPr>
      <w:r>
        <w:rPr>
          <w:u w:val="single"/>
        </w:rPr>
        <w:t xml:space="preserve">(c) For the lease of tiedown or hanger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u w:val="single"/>
        </w:rPr>
        <w:t xml:space="preserve">(8)</w:t>
      </w:r>
      <w:r>
        <w:rPr/>
        <w:t xml:space="preserve"> The airport </w:t>
      </w:r>
      <w:r>
        <w:t>((</w:t>
      </w:r>
      <w:r>
        <w:rPr>
          <w:strike/>
        </w:rPr>
        <w:t xml:space="preserve">shall</w:t>
      </w:r>
      <w:r>
        <w:t>))</w:t>
      </w:r>
      <w:r>
        <w:rPr/>
        <w:t xml:space="preserve"> </w:t>
      </w:r>
      <w:r>
        <w:rPr>
          <w:u w:val="single"/>
        </w:rPr>
        <w:t xml:space="preserve">must</w:t>
      </w:r>
      <w:r>
        <w:rPr/>
        <w:t xml:space="preserve">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registrations that initially become past due beginning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2021.</w:t>
      </w:r>
    </w:p>
    <w:p/>
    <w:p>
      <w:pPr>
        <w:jc w:val="center"/>
      </w:pPr>
      <w:r>
        <w:rPr>
          <w:b/>
        </w:rPr>
        <w:t>--- END ---</w:t>
      </w:r>
    </w:p>
    <w:sectPr>
      <w:pgNumType w:start="1"/>
      <w:footerReference xmlns:r="http://schemas.openxmlformats.org/officeDocument/2006/relationships" r:id="R8e97ca73945245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1a08527d71471e" /><Relationship Type="http://schemas.openxmlformats.org/officeDocument/2006/relationships/footer" Target="/word/footer.xml" Id="R8e97ca739452450c" /></Relationships>
</file>