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816f0dbd4c41b9" /></Relationships>
</file>

<file path=word/document.xml><?xml version="1.0" encoding="utf-8"?>
<w:document xmlns:w="http://schemas.openxmlformats.org/wordprocessingml/2006/main">
  <w:body>
    <w:p>
      <w:r>
        <w:t>H-3459.1</w:t>
      </w:r>
    </w:p>
    <w:p>
      <w:pPr>
        <w:jc w:val="center"/>
      </w:pPr>
      <w:r>
        <w:t>_______________________________________________</w:t>
      </w:r>
    </w:p>
    <w:p/>
    <w:p>
      <w:pPr>
        <w:jc w:val="center"/>
      </w:pPr>
      <w:r>
        <w:rPr>
          <w:b/>
        </w:rPr>
        <w:t>HOUSE BILL 2381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Ortiz-Self, Kilduff, Walsh, Peterson, Gregerson, Cody, Caldier, Jinkins, Reykdal, Frame, Stanford, Sells, McBride, Bergquist, and Pollet</w:t>
      </w:r>
    </w:p>
    <w:p/>
    <w:p>
      <w:r>
        <w:rPr>
          <w:t xml:space="preserve">Read first time 01/12/16.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on school counselors, psychologists, and social workers;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school counselors, psychologists, and social workers is established, with members as provided in this subsection.</w:t>
      </w:r>
    </w:p>
    <w:p>
      <w:pPr>
        <w:spacing w:before="0" w:after="0" w:line="408" w:lineRule="exact"/>
        <w:ind w:left="0" w:right="0" w:firstLine="576"/>
        <w:jc w:val="left"/>
      </w:pPr>
      <w:r>
        <w:rPr/>
        <w:t xml:space="preserve">(i) The president of the senate shall appoint one member from the early learning and K-12 education committee.</w:t>
      </w:r>
    </w:p>
    <w:p>
      <w:pPr>
        <w:spacing w:before="0" w:after="0" w:line="408" w:lineRule="exact"/>
        <w:ind w:left="0" w:right="0" w:firstLine="576"/>
        <w:jc w:val="left"/>
      </w:pPr>
      <w:r>
        <w:rPr/>
        <w:t xml:space="preserve">(ii) The speaker of the house of representatives shall appoint one member from the education committee.</w:t>
      </w:r>
    </w:p>
    <w:p>
      <w:pPr>
        <w:spacing w:before="0" w:after="0" w:line="408" w:lineRule="exact"/>
        <w:ind w:left="0" w:right="0" w:firstLine="576"/>
        <w:jc w:val="left"/>
      </w:pPr>
      <w:r>
        <w:rPr/>
        <w:t xml:space="preserve">(iii) The governor shall appoint one member representing the professional educator standards board.</w:t>
      </w:r>
    </w:p>
    <w:p>
      <w:pPr>
        <w:spacing w:before="0" w:after="0" w:line="408" w:lineRule="exact"/>
        <w:ind w:left="0" w:right="0" w:firstLine="576"/>
        <w:jc w:val="left"/>
      </w:pPr>
      <w:r>
        <w:rPr/>
        <w:t xml:space="preserve">(iv) The governor shall appoint one member representing counselor, social worker, and psychologist preparation programs.</w:t>
      </w:r>
    </w:p>
    <w:p>
      <w:pPr>
        <w:spacing w:before="0" w:after="0" w:line="408" w:lineRule="exact"/>
        <w:ind w:left="0" w:right="0" w:firstLine="576"/>
        <w:jc w:val="left"/>
      </w:pPr>
      <w:r>
        <w:rPr/>
        <w:t xml:space="preserve">(v) The superintendent of public instruction shall appoint one member representing the office of the superintendent of public instruction.</w:t>
      </w:r>
    </w:p>
    <w:p>
      <w:pPr>
        <w:spacing w:before="0" w:after="0" w:line="408" w:lineRule="exact"/>
        <w:ind w:left="0" w:right="0" w:firstLine="576"/>
        <w:jc w:val="left"/>
      </w:pPr>
      <w:r>
        <w:rPr/>
        <w:t xml:space="preserve">(vi) The superintendent of public instruction shall, after consultation with associations representing counselors, social workers, psychologists, educators, and principals, appoint one member representing each association.</w:t>
      </w:r>
    </w:p>
    <w:p>
      <w:pPr>
        <w:spacing w:before="0" w:after="0" w:line="408" w:lineRule="exact"/>
        <w:ind w:left="0" w:right="0" w:firstLine="576"/>
        <w:jc w:val="left"/>
      </w:pPr>
      <w:r>
        <w:rPr/>
        <w:t xml:space="preserve">(b) The professional educator standards board must be the facilitator for the task force.</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The projected need of school districts for each category of educational staff associate;</w:t>
      </w:r>
    </w:p>
    <w:p>
      <w:pPr>
        <w:spacing w:before="0" w:after="0" w:line="408" w:lineRule="exact"/>
        <w:ind w:left="0" w:right="0" w:firstLine="576"/>
        <w:jc w:val="left"/>
      </w:pPr>
      <w:r>
        <w:rPr/>
        <w:t xml:space="preserve">(b) The current capacity of the state for meeting this need;</w:t>
      </w:r>
    </w:p>
    <w:p>
      <w:pPr>
        <w:spacing w:before="0" w:after="0" w:line="408" w:lineRule="exact"/>
        <w:ind w:left="0" w:right="0" w:firstLine="576"/>
        <w:jc w:val="left"/>
      </w:pPr>
      <w:r>
        <w:rPr/>
        <w:t xml:space="preserve">(c) Alternative routes for educational staff associate certification; and</w:t>
      </w:r>
    </w:p>
    <w:p>
      <w:pPr>
        <w:spacing w:before="0" w:after="0" w:line="408" w:lineRule="exact"/>
        <w:ind w:left="0" w:right="0" w:firstLine="576"/>
        <w:jc w:val="left"/>
      </w:pPr>
      <w:r>
        <w:rPr/>
        <w:t xml:space="preserve">(d) Social work, psychologist, and counselor preparation programs to determine whether the professionals completing these programs have the proper preparation to handle the mental health and safety needs of students and to provide students with social and emotional supports.</w:t>
      </w:r>
    </w:p>
    <w:p>
      <w:pPr>
        <w:spacing w:before="0" w:after="0" w:line="408" w:lineRule="exact"/>
        <w:ind w:left="0" w:right="0" w:firstLine="576"/>
        <w:jc w:val="left"/>
      </w:pPr>
      <w:r>
        <w:rPr/>
        <w:t xml:space="preserve">(3) Staff support for the task force must be provided by the professional educator standards board.</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report its findings and recommendations to the appropriate committees of the legislature, the superintendent of public instruction, and the governor by December 1, 2016, in accordance with RCW 43.01.036.</w:t>
      </w:r>
    </w:p>
    <w:p>
      <w:pPr>
        <w:spacing w:before="0" w:after="0" w:line="408" w:lineRule="exact"/>
        <w:ind w:left="0" w:right="0" w:firstLine="576"/>
        <w:jc w:val="left"/>
      </w:pPr>
      <w:r>
        <w:rPr/>
        <w:t xml:space="preserve">(7) This section expires July 1, 2017.</w:t>
      </w:r>
    </w:p>
    <w:p/>
    <w:p>
      <w:pPr>
        <w:jc w:val="center"/>
      </w:pPr>
      <w:r>
        <w:rPr>
          <w:b/>
        </w:rPr>
        <w:t>--- END ---</w:t>
      </w:r>
    </w:p>
    <w:sectPr>
      <w:pgNumType w:start="1"/>
      <w:footerReference xmlns:r="http://schemas.openxmlformats.org/officeDocument/2006/relationships" r:id="R469a473824fe44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798f070d54f38" /><Relationship Type="http://schemas.openxmlformats.org/officeDocument/2006/relationships/footer" Target="/word/footer.xml" Id="R469a473824fe4486" /></Relationships>
</file>