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91c763ec8a4ee5" /></Relationships>
</file>

<file path=word/document.xml><?xml version="1.0" encoding="utf-8"?>
<w:document xmlns:w="http://schemas.openxmlformats.org/wordprocessingml/2006/main">
  <w:body>
    <w:p>
      <w:r>
        <w:t>Z-0710.1</w:t>
      </w:r>
    </w:p>
    <w:p>
      <w:pPr>
        <w:jc w:val="center"/>
      </w:pPr>
      <w:r>
        <w:t>_______________________________________________</w:t>
      </w:r>
    </w:p>
    <w:p/>
    <w:p>
      <w:pPr>
        <w:jc w:val="center"/>
      </w:pPr>
      <w:r>
        <w:rPr>
          <w:b/>
        </w:rPr>
        <w:t>HOUSE BILL 2378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Stanford and Chandler; by request of Office of Financial Management</w:t>
      </w:r>
    </w:p>
    <w:p/>
    <w:p>
      <w:r>
        <w:rPr>
          <w:t xml:space="preserve">Read first time 01/12/16.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caseload forecast council; amending RCW 43.88C.010, 43.88C.020, and 43.88C.050;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2015 c 128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children who are eligible, as defined in RCW 43.215.405,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w:t>
      </w:r>
      <w:r>
        <w:rPr>
          <w:u w:val="single"/>
        </w:rPr>
        <w:t xml:space="preserve">The caseload forecast council shall forecast the number of nonmedicaid persons expected to enroll in qualified health or dental plans offered by the health benefit exchange established in RCW 43.71.020.</w:t>
      </w:r>
    </w:p>
    <w:p>
      <w:pPr>
        <w:spacing w:before="0" w:after="0" w:line="408" w:lineRule="exact"/>
        <w:ind w:left="0" w:right="0" w:firstLine="576"/>
        <w:jc w:val="left"/>
      </w:pPr>
      <w:r>
        <w:rPr>
          <w:u w:val="single"/>
        </w:rPr>
        <w:t xml:space="preserve">(11) The caseload forecast council shall forecast early achiever quality award and tiered reimbursement, levels 2 through 5, for the working connections child care, seasonal child care, and homeless child care programs.</w:t>
      </w:r>
    </w:p>
    <w:p>
      <w:pPr>
        <w:spacing w:before="0" w:after="0" w:line="408" w:lineRule="exact"/>
        <w:ind w:left="0" w:right="0" w:firstLine="576"/>
        <w:jc w:val="left"/>
      </w:pPr>
      <w:r>
        <w:rPr>
          <w:u w:val="single"/>
        </w:rPr>
        <w:t xml:space="preserve">(12)</w:t>
      </w:r>
      <w:r>
        <w:rPr/>
        <w:t xml:space="preserve"> Unless the context clearly requires otherwise, the definitions provided in RCW 43.88.020 apply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020</w:t>
      </w:r>
      <w:r>
        <w:rPr/>
        <w:t xml:space="preserve"> and 1997 c 168 s 2 are each amended to read as follows:</w:t>
      </w:r>
    </w:p>
    <w:p>
      <w:pPr>
        <w:spacing w:before="0" w:after="0" w:line="408" w:lineRule="exact"/>
        <w:ind w:left="0" w:right="0" w:firstLine="576"/>
        <w:jc w:val="left"/>
      </w:pPr>
      <w:r>
        <w:rPr/>
        <w:t xml:space="preserve">(1) In consultation with the caseload forecast work group established under RCW 43.88C.030, and subject to the approval of the caseload forecast council under RCW 43.88C.010, the supervisor shall prepare:</w:t>
      </w:r>
    </w:p>
    <w:p>
      <w:pPr>
        <w:spacing w:before="0" w:after="0" w:line="408" w:lineRule="exact"/>
        <w:ind w:left="0" w:right="0" w:firstLine="576"/>
        <w:jc w:val="left"/>
      </w:pPr>
      <w:r>
        <w:rPr/>
        <w:t xml:space="preserve">(a) An official state caseload forecast; and</w:t>
      </w:r>
    </w:p>
    <w:p>
      <w:pPr>
        <w:spacing w:before="0" w:after="0" w:line="408" w:lineRule="exact"/>
        <w:ind w:left="0" w:right="0" w:firstLine="576"/>
        <w:jc w:val="left"/>
      </w:pPr>
      <w:r>
        <w:rPr/>
        <w:t xml:space="preserve">(b) Other caseload forecasts based on alternative assumptions as the council may determine.</w:t>
      </w:r>
    </w:p>
    <w:p>
      <w:pPr>
        <w:spacing w:before="0" w:after="0" w:line="408" w:lineRule="exact"/>
        <w:ind w:left="0" w:right="0" w:firstLine="576"/>
        <w:jc w:val="left"/>
      </w:pPr>
      <w:r>
        <w:rPr/>
        <w:t xml:space="preserve">(2) The supervisor shall submit caseload forecasts prepared under this section, along with any unofficial forecasts provided under RCW 43.88C.010, to the governor and the members of the legislative fiscal committees, including one copy to the staff of each of the committees. The forecasts shall be submitted at least three times each year and on such dates as the council determines will facilitate the development of budget proposals by the governor and the legislature.</w:t>
      </w:r>
    </w:p>
    <w:p>
      <w:pPr>
        <w:spacing w:before="0" w:after="0" w:line="408" w:lineRule="exact"/>
        <w:ind w:left="0" w:right="0" w:firstLine="576"/>
        <w:jc w:val="left"/>
      </w:pPr>
      <w:r>
        <w:rPr/>
        <w:t xml:space="preserve">(3) All agencies of state government </w:t>
      </w:r>
      <w:r>
        <w:rPr>
          <w:u w:val="single"/>
        </w:rPr>
        <w:t xml:space="preserve">and the health benefit exchange established in RCW 43.71.020</w:t>
      </w:r>
      <w:r>
        <w:rPr/>
        <w:t xml:space="preserve"> shall provide to the supervisor immediate access to all information relating to caseload forecasts.</w:t>
      </w:r>
    </w:p>
    <w:p>
      <w:pPr>
        <w:spacing w:before="0" w:after="0" w:line="408" w:lineRule="exact"/>
        <w:ind w:left="0" w:right="0" w:firstLine="576"/>
        <w:jc w:val="left"/>
      </w:pPr>
      <w:r>
        <w:rPr/>
        <w:t xml:space="preserve">(4) The administrator of the legislative evaluation and accountability program committee may request, and the supervisor shall provide, alternative caseload forecasts based on assumptions specified by the administrator.</w:t>
      </w:r>
    </w:p>
    <w:p>
      <w:pPr>
        <w:spacing w:before="0" w:after="0" w:line="408" w:lineRule="exact"/>
        <w:ind w:left="0" w:right="0" w:firstLine="576"/>
        <w:jc w:val="left"/>
      </w:pPr>
      <w:r>
        <w:rPr/>
        <w:t xml:space="preserve">(5) The official state caseload forecast under this section shall be the basis of the governor's budget document as provided in RCW 43.88.030 and utilized by the legislature in the development of the omnibus biennial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050</w:t>
      </w:r>
      <w:r>
        <w:rPr/>
        <w:t xml:space="preserve"> and 2015 c 128 s 3 are each amended to read as follows:</w:t>
      </w:r>
    </w:p>
    <w:p>
      <w:pPr>
        <w:spacing w:before="0" w:after="0" w:line="408" w:lineRule="exact"/>
        <w:ind w:left="0" w:right="0" w:firstLine="576"/>
        <w:jc w:val="left"/>
      </w:pPr>
      <w:r>
        <w:rPr/>
        <w:t xml:space="preserve">The caseload forecast council shall appoint a research staff of sufficient size and with sufficient resources to accomplish its duties. The caseload forecast council may request from the administrative office of the courts, the department of early learning, the department of corrections, the health care authority, the superintendent of public instruction, the Washington student achievement council, the department of social and health services, </w:t>
      </w:r>
      <w:r>
        <w:t>((</w:t>
      </w:r>
      <w:r>
        <w:rPr>
          <w:strike/>
        </w:rPr>
        <w:t xml:space="preserve">and</w:t>
      </w:r>
      <w:r>
        <w:t>))</w:t>
      </w:r>
      <w:r>
        <w:rPr/>
        <w:t xml:space="preserve"> other agencies</w:t>
      </w:r>
      <w:r>
        <w:rPr>
          <w:u w:val="single"/>
        </w:rPr>
        <w:t xml:space="preserve">, and the health benefit exchange established in RCW 43.71.020,</w:t>
      </w:r>
      <w:r>
        <w:rPr/>
        <w:t xml:space="preserve"> with caseloads forecasted by the council, such data, information, and data processing assistance as it may need to accomplish its duties, and such services shall be provided without cost to the caseload forecast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first forecast of the number of nonmedicaid persons expected to enroll in qualified health or dental plans offered by the health benefit exchange, as required by RCW 43.88C.010(10), shall be prepared by the caseload forecast council in time to facilitate the development of budget proposals by the governor for the 2017 legislative session.</w:t>
      </w:r>
    </w:p>
    <w:p>
      <w:pPr>
        <w:spacing w:before="0" w:after="0" w:line="408" w:lineRule="exact"/>
        <w:ind w:left="0" w:right="0" w:firstLine="576"/>
        <w:jc w:val="left"/>
      </w:pPr>
      <w:r>
        <w:rPr/>
        <w:t xml:space="preserve">(2) The first forecast of early achiever quality award and tiered reimbursement, levels 2 through 5, for the working connections child care, seasonal child care, and homeless child care programs, as required by RCW 43.88C.010(11), shall be prepared by the caseload forecast council in time to facilitate the development of budget proposals by the governor for the 2017 legislative session.</w:t>
      </w:r>
    </w:p>
    <w:p/>
    <w:p>
      <w:pPr>
        <w:jc w:val="center"/>
      </w:pPr>
      <w:r>
        <w:rPr>
          <w:b/>
        </w:rPr>
        <w:t>--- END ---</w:t>
      </w:r>
    </w:p>
    <w:sectPr>
      <w:pgNumType w:start="1"/>
      <w:footerReference xmlns:r="http://schemas.openxmlformats.org/officeDocument/2006/relationships" r:id="Rea46af9e49d049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4ef1b23d92434f" /><Relationship Type="http://schemas.openxmlformats.org/officeDocument/2006/relationships/footer" Target="/word/footer.xml" Id="Rea46af9e49d04992" /></Relationships>
</file>