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78ba0183724bac" /></Relationships>
</file>

<file path=word/document.xml><?xml version="1.0" encoding="utf-8"?>
<w:document xmlns:w="http://schemas.openxmlformats.org/wordprocessingml/2006/main">
  <w:body>
    <w:p>
      <w:r>
        <w:t>H-3269.1</w:t>
      </w:r>
    </w:p>
    <w:p>
      <w:pPr>
        <w:jc w:val="center"/>
      </w:pPr>
      <w:r>
        <w:t>_______________________________________________</w:t>
      </w:r>
    </w:p>
    <w:p/>
    <w:p>
      <w:pPr>
        <w:jc w:val="center"/>
      </w:pPr>
      <w:r>
        <w:rPr>
          <w:b/>
        </w:rPr>
        <w:t>HOUSE BILL 2364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Wylie, Fitzgibbon, S. Hunt, Moeller, Vick, and Buys</w:t>
      </w:r>
    </w:p>
    <w:p/>
    <w:p>
      <w:r>
        <w:rPr>
          <w:t xml:space="preserve">Read first time 01/11/16.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licensing of marijuana-related businesses involving a partnership, employee cooperative, association, nonprofit corporation, corporation, or limited liability company;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2015 2nd sp.s. c 4 s 301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The state liquor and cannabis board must develop a competitive, merit-based application process that includes, at a minimum, the opportunity for an applicant to demonstrate experience and qualifications in the marijuana industry. The state liquor and cannabis board must give preference between competing applications in the licensing process to applicants that have the following experience and qualifications, in the following order of priority:</w:t>
      </w:r>
    </w:p>
    <w:p>
      <w:pPr>
        <w:spacing w:before="0" w:after="0" w:line="408" w:lineRule="exact"/>
        <w:ind w:left="0" w:right="0" w:firstLine="576"/>
        <w:jc w:val="left"/>
      </w:pPr>
      <w:r>
        <w:rPr/>
        <w:t xml:space="preserve">(i) First priority is given to applicants who:</w:t>
      </w:r>
    </w:p>
    <w:p>
      <w:pPr>
        <w:spacing w:before="0" w:after="0" w:line="408" w:lineRule="exact"/>
        <w:ind w:left="0" w:right="0" w:firstLine="576"/>
        <w:jc w:val="left"/>
      </w:pPr>
      <w:r>
        <w:rPr/>
        <w:t xml:space="preserve">(A) Applied to the state liquor and cannabis board for a marijuana retailer license prior to July 1, 2014;</w:t>
      </w:r>
    </w:p>
    <w:p>
      <w:pPr>
        <w:spacing w:before="0" w:after="0" w:line="408" w:lineRule="exact"/>
        <w:ind w:left="0" w:right="0" w:firstLine="576"/>
        <w:jc w:val="left"/>
      </w:pPr>
      <w:r>
        <w:rPr/>
        <w:t xml:space="preserve">(B) Operated or were employed by a collective garden before January 1, 2013;</w:t>
      </w:r>
    </w:p>
    <w:p>
      <w:pPr>
        <w:spacing w:before="0" w:after="0" w:line="408" w:lineRule="exact"/>
        <w:ind w:left="0" w:right="0" w:firstLine="576"/>
        <w:jc w:val="left"/>
      </w:pPr>
      <w:r>
        <w:rPr/>
        <w:t xml:space="preserve">(C) Have maintained a state business license and a municipal business license, as applicable in the relevant jurisdiction; and</w:t>
      </w:r>
    </w:p>
    <w:p>
      <w:pPr>
        <w:spacing w:before="0" w:after="0" w:line="408" w:lineRule="exact"/>
        <w:ind w:left="0" w:right="0" w:firstLine="576"/>
        <w:jc w:val="left"/>
      </w:pPr>
      <w:r>
        <w:rPr/>
        <w:t xml:space="preserve">(D) Have had a history of paying all applicable state taxes and fees;</w:t>
      </w:r>
    </w:p>
    <w:p>
      <w:pPr>
        <w:spacing w:before="0" w:after="0" w:line="408" w:lineRule="exact"/>
        <w:ind w:left="0" w:right="0" w:firstLine="576"/>
        <w:jc w:val="left"/>
      </w:pPr>
      <w:r>
        <w:rPr/>
        <w:t xml:space="preserve">(ii) Second priority must be given to applicants who:</w:t>
      </w:r>
    </w:p>
    <w:p>
      <w:pPr>
        <w:spacing w:before="0" w:after="0" w:line="408" w:lineRule="exact"/>
        <w:ind w:left="0" w:right="0" w:firstLine="576"/>
        <w:jc w:val="left"/>
      </w:pPr>
      <w:r>
        <w:rPr/>
        <w:t xml:space="preserve">(A) Operated or were employed by a collective garden before January 1, 2013;</w:t>
      </w:r>
    </w:p>
    <w:p>
      <w:pPr>
        <w:spacing w:before="0" w:after="0" w:line="408" w:lineRule="exact"/>
        <w:ind w:left="0" w:right="0" w:firstLine="576"/>
        <w:jc w:val="left"/>
      </w:pPr>
      <w:r>
        <w:rPr/>
        <w:t xml:space="preserve">(B) Have maintained a state business license and a municipal business license, as applicable in the relevant jurisdiction; and</w:t>
      </w:r>
    </w:p>
    <w:p>
      <w:pPr>
        <w:spacing w:before="0" w:after="0" w:line="408" w:lineRule="exact"/>
        <w:ind w:left="0" w:right="0" w:firstLine="576"/>
        <w:jc w:val="left"/>
      </w:pPr>
      <w:r>
        <w:rPr/>
        <w:t xml:space="preserve">(C) Have had a history of paying all applicable state taxes and fees; and</w:t>
      </w:r>
    </w:p>
    <w:p>
      <w:pPr>
        <w:spacing w:before="0" w:after="0" w:line="408" w:lineRule="exact"/>
        <w:ind w:left="0" w:right="0" w:firstLine="576"/>
        <w:jc w:val="left"/>
      </w:pPr>
      <w:r>
        <w:rPr/>
        <w:t xml:space="preserve">(iii) Third priority must be given to all other applicants who do not have the experience and qualifications identified in (a)(i) and (ii) of this subsection.</w:t>
      </w:r>
    </w:p>
    <w:p>
      <w:pPr>
        <w:spacing w:before="0" w:after="0" w:line="408" w:lineRule="exact"/>
        <w:ind w:left="0" w:right="0" w:firstLine="576"/>
        <w:jc w:val="left"/>
      </w:pPr>
      <w:r>
        <w:rPr/>
        <w:t xml:space="preserve">(b)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 The provisions of RCW 9.95.240 and of chapter 9.96A RCW do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state liquor and cannabis board to any staff member the board designates in writing. Conditions for granting this authority must be adopted by rule.</w:t>
      </w:r>
    </w:p>
    <w:p>
      <w:pPr>
        <w:spacing w:before="0" w:after="0" w:line="408" w:lineRule="exact"/>
        <w:ind w:left="0" w:right="0" w:firstLine="576"/>
        <w:jc w:val="left"/>
      </w:pPr>
      <w:r>
        <w:rPr/>
        <w:t xml:space="preserve">(c)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w:t>
      </w:r>
      <w:r>
        <w:t>((</w:t>
      </w:r>
      <w:r>
        <w:rPr>
          <w:strike/>
        </w:rPr>
        <w:t xml:space="preserve">or</w:t>
      </w:r>
      <w:r>
        <w:t>))</w:t>
      </w:r>
      <w:r>
        <w:rPr/>
        <w:t xml:space="preserve"> corporation</w:t>
      </w:r>
      <w:r>
        <w:rPr>
          <w:u w:val="single"/>
        </w:rPr>
        <w:t xml:space="preserve">, or limited liability company</w:t>
      </w:r>
      <w:r>
        <w:rPr/>
        <w:t xml:space="preserve"> unless formed under the laws of this state</w:t>
      </w:r>
      <w:r>
        <w:t>((</w:t>
      </w:r>
      <w:r>
        <w:rPr>
          <w:strike/>
        </w:rPr>
        <w:t xml:space="preserve">, and unless all of the members thereof are qualified to obtain a license as provided in this section</w:t>
      </w:r>
      <w:r>
        <w:t>))</w:t>
      </w:r>
      <w:r>
        <w:rPr/>
        <w:t xml:space="preserve"> </w:t>
      </w:r>
      <w:r>
        <w:rPr>
          <w:u w:val="single"/>
        </w:rPr>
        <w:t xml:space="preserve">or holding a certificate of authority to transact business in this state. For the purposes of licensing under this chapter, the partners, members, or shareholders of the entities identified in this subsection (1)(c)(iii) are not subject to any state residency requirements</w:t>
      </w:r>
      <w:r>
        <w:rPr/>
        <w:t xml:space="preserve">;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state liquor and cannabis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state liquor and cannabis board. Where the license has been suspended only, the state liquor and cannabis board must return the license to the licensee at the expiration or termination of the period of suspension. The state liquor and cannabis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state liquor and cannabis board to implement and enforce this chapter. All conditions and restrictions imposed by the state liquor and cannabis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has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must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state liquor and cannabis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(9) Subject to section 1601 of this act,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state liquor and cannabis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
      <w:pPr>
        <w:jc w:val="center"/>
      </w:pPr>
      <w:r>
        <w:rPr>
          <w:b/>
        </w:rPr>
        <w:t>--- END ---</w:t>
      </w:r>
    </w:p>
    <w:sectPr>
      <w:pgNumType w:start="1"/>
      <w:footerReference xmlns:r="http://schemas.openxmlformats.org/officeDocument/2006/relationships" r:id="R59fa32131a044f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62132fae834cac" /><Relationship Type="http://schemas.openxmlformats.org/officeDocument/2006/relationships/footer" Target="/word/footer.xml" Id="R59fa32131a044f90" /></Relationships>
</file>