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4f07badca64be4" /></Relationships>
</file>

<file path=word/document.xml><?xml version="1.0" encoding="utf-8"?>
<w:document xmlns:w="http://schemas.openxmlformats.org/wordprocessingml/2006/main">
  <w:body>
    <w:p>
      <w:r>
        <w:t>H-4310.1</w:t>
      </w:r>
    </w:p>
    <w:p>
      <w:pPr>
        <w:jc w:val="center"/>
      </w:pPr>
      <w:r>
        <w:t>_______________________________________________</w:t>
      </w:r>
    </w:p>
    <w:p/>
    <w:p>
      <w:pPr>
        <w:jc w:val="center"/>
      </w:pPr>
      <w:r>
        <w:rPr>
          <w:b/>
        </w:rPr>
        <w:t>SECOND SUBSTITUTE HOUSE BILL 2341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Orwall, Kilduff, Fitzgibbon, Kirby, Goodman, Jinkins, and Tarleton)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DNA biological samples; and amending RCW 43.43.754.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w:t>
      </w:r>
      <w:r>
        <w:rPr>
          <w:u w:val="single"/>
        </w:rPr>
        <w:t xml:space="preserve">(a)</w:t>
      </w:r>
      <w:r>
        <w:rPr/>
        <w:t xml:space="preserve"> A biological sample must be collected for purposes of DNA identification analysis from: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(A)</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(B)</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(C)</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(D)</w:t>
      </w:r>
      <w:r>
        <w:rPr/>
        <w:t xml:space="preserve"> Failure to register </w:t>
      </w:r>
      <w:r>
        <w:t>((</w:t>
      </w:r>
      <w:r>
        <w:rPr>
          <w:strike/>
        </w:rPr>
        <w:t xml:space="preserve">(RCW 9A.44.130 for persons convicted on or before June 10, 2010, and RCW 9A.44.132 for persons convicted after June 10, 2010)</w:t>
      </w:r>
      <w:r>
        <w:t>))</w:t>
      </w:r>
      <w:r>
        <w:rPr/>
        <w:t xml:space="preserve"> </w:t>
      </w:r>
      <w:r>
        <w:rPr>
          <w:u w:val="single"/>
        </w:rPr>
        <w:t xml:space="preserve">(chapter 9A.44 RCW);</w:t>
      </w:r>
    </w:p>
    <w:p>
      <w:pPr>
        <w:spacing w:before="0" w:after="0" w:line="408" w:lineRule="exact"/>
        <w:ind w:left="0" w:right="0" w:firstLine="576"/>
        <w:jc w:val="left"/>
      </w:pPr>
      <w:r>
        <w:rPr>
          <w:u w:val="single"/>
        </w:rPr>
        <w:t xml:space="preserve">(E)</w:t>
      </w:r>
      <w:r>
        <w:rPr/>
        <w:t xml:space="preserve"> Harassment (RCW 9A.46.020)</w:t>
      </w:r>
      <w:r>
        <w:rPr>
          <w:u w:val="single"/>
        </w:rPr>
        <w:t xml:space="preserve">;</w:t>
      </w:r>
    </w:p>
    <w:p>
      <w:pPr>
        <w:spacing w:before="0" w:after="0" w:line="408" w:lineRule="exact"/>
        <w:ind w:left="0" w:right="0" w:firstLine="576"/>
        <w:jc w:val="left"/>
      </w:pPr>
      <w:r>
        <w:rPr>
          <w:u w:val="single"/>
        </w:rPr>
        <w:t xml:space="preserve">(F)</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(G)</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(H)</w:t>
      </w:r>
      <w:r>
        <w:rPr/>
        <w:t xml:space="preserve"> Stalking (RCW 9A.46.110)</w:t>
      </w:r>
      <w:r>
        <w:rPr>
          <w:u w:val="single"/>
        </w:rPr>
        <w:t xml:space="preserve">;</w:t>
      </w:r>
    </w:p>
    <w:p>
      <w:pPr>
        <w:spacing w:before="0" w:after="0" w:line="408" w:lineRule="exact"/>
        <w:ind w:left="0" w:right="0" w:firstLine="576"/>
        <w:jc w:val="left"/>
      </w:pPr>
      <w:r>
        <w:rPr>
          <w:u w:val="single"/>
        </w:rPr>
        <w:t xml:space="preserve">(I)</w:t>
      </w:r>
      <w:r>
        <w:rPr/>
        <w:t xml:space="preserve"> Violation of a sexual assault protection order granted under chapter 7.90 RCW;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Every adult or juvenile individual who is required to register under RCW 9A.44.130.</w:t>
      </w:r>
    </w:p>
    <w:p>
      <w:pPr>
        <w:spacing w:before="0" w:after="0" w:line="408" w:lineRule="exact"/>
        <w:ind w:left="0" w:right="0" w:firstLine="576"/>
        <w:jc w:val="left"/>
      </w:pPr>
      <w:r>
        <w:rPr/>
        <w:t xml:space="preserve"> </w:t>
      </w:r>
      <w:r>
        <w:rPr>
          <w:u w:val="single"/>
        </w:rPr>
        <w:t xml:space="preserve">(b) In an effort to solve cold cases and unsolved crimes</w:t>
      </w:r>
      <w:r>
        <w:rPr>
          <w:b/>
          <w:u w:val="single"/>
        </w:rPr>
        <w:t xml:space="preserve">, </w:t>
      </w:r>
      <w:r>
        <w:rPr>
          <w:u w:val="single"/>
        </w:rPr>
        <w:t xml:space="preserve">provide closure to victims and their family members, and support efforts to exonerate the wrongly convicted, law enforcement may submit a lawfully obtained biological sample that is within their control to the forensic laboratory services bureau for purposes of DNA identification analysis for deceased offenders who were previously convicted before, on, or after July 1, 1990, of an offense under (a) of this subsection.</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w:t>
      </w:r>
      <w:r>
        <w:rPr>
          <w:u w:val="single"/>
        </w:rPr>
        <w:t xml:space="preserve">or a department of social and health services facility</w:t>
      </w:r>
      <w:r>
        <w:rPr/>
        <w:t xml:space="preserve">, and </w:t>
      </w:r>
      <w:r>
        <w:t>((</w:t>
      </w:r>
      <w:r>
        <w:rPr>
          <w:strike/>
        </w:rPr>
        <w:t xml:space="preserve">do serve</w:t>
      </w:r>
      <w:r>
        <w:t>))</w:t>
      </w:r>
      <w:r>
        <w:rPr/>
        <w:t xml:space="preserve"> </w:t>
      </w:r>
      <w:r>
        <w:rPr>
          <w:u w:val="single"/>
        </w:rPr>
        <w:t xml:space="preserve">are serving</w:t>
      </w:r>
      <w:r>
        <w:rPr/>
        <w:t xml:space="preserve"> a term of confinement in a city or county jail facility, the city or county shall be responsible for obtaining the biological samples </w:t>
      </w:r>
      <w:r>
        <w:rPr>
          <w:u w:val="single"/>
        </w:rPr>
        <w:t xml:space="preserve">immediately after sentencing in the city or county jail facility. If the person is not taken into custody immediately after sentencing or has served his or her entire term of confinement, the person must be ordered by the court to immediately report to the city or county jail facility to provide a biological sample. At the next scheduled hearing date, the court shall confirm that the person has submitted a biological sample to the city or county jail</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w:t>
      </w:r>
      <w:r>
        <w:rPr>
          <w:u w:val="single"/>
        </w:rPr>
        <w:t xml:space="preserve">or a department of social and health services facility</w:t>
      </w:r>
      <w:r>
        <w:rPr/>
        <w:t xml:space="preserve">, and do not serve a term of confinement in a city or county jail facility</w:t>
      </w:r>
      <w:r>
        <w:rPr>
          <w:u w:val="single"/>
        </w:rPr>
        <w:t xml:space="preserve">. Immediately after sentencing, such persons must be ordered by the court to immediately report to the local police department or sheriff's office pursuant to this subsection (3)(b) to provide a biological sample. At the next scheduled hearing date, the court shall confirm that the person has submitted a biological sample to the local police department or sheriff's office</w:t>
      </w:r>
      <w:r>
        <w:rPr/>
        <w:t xml:space="preserve">;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w:t>
      </w:r>
      <w:r>
        <w:rPr>
          <w:u w:val="single"/>
        </w:rPr>
        <w:t xml:space="preserve">as part of the intake process</w:t>
      </w:r>
      <w:r>
        <w:rPr/>
        <w:t xml:space="preserve">. </w:t>
      </w:r>
      <w:r>
        <w:t>((</w:t>
      </w:r>
      <w:r>
        <w:rPr>
          <w:strike/>
        </w:rPr>
        <w:t xml:space="preserve">For those persons incarcerated before June 12, 2008, who have not yet had a biological sample collected, priority shall be given to those persons who will be released the soonest</w:t>
      </w:r>
      <w:r>
        <w:t>))</w:t>
      </w:r>
      <w:r>
        <w:rPr/>
        <w:t xml:space="preserve"> </w:t>
      </w:r>
      <w:r>
        <w:rPr>
          <w:u w:val="single"/>
        </w:rPr>
        <w:t xml:space="preserve">If the person is not taken into custody immediately after sentencing, the person must be ordered by the court to immediately report to the local police or sheriff's office pursuant to (b) of this subsection to provide a biological sample. At the next scheduled hearing date, the court shall confirm that the person has submitted a biological sample to the local police department or sheriff's office</w:t>
      </w:r>
      <w:r>
        <w:rPr/>
        <w:t xml:space="preserve">.</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w:t>
      </w:r>
      <w:r>
        <w:t>((</w:t>
      </w:r>
      <w:r>
        <w:rPr>
          <w:strike/>
        </w:rPr>
        <w:t xml:space="preserve">The director shall give priority to testing on samples collected from those adults or juveniles convicted of a felony or adjudicated guilty of an equivalent juvenile offense that is defined as a sex offense or a violent offense in RCW 9.94A.030.</w:t>
      </w:r>
      <w:r>
        <w:t>))</w:t>
      </w:r>
      <w:r>
        <w:rPr/>
        <w:t xml:space="preserve"> Known duplicate samples may be excluded from testing unless testing is deemed necessary or advisable by the director.</w:t>
      </w:r>
    </w:p>
    <w:p>
      <w:pPr>
        <w:spacing w:before="0" w:after="0" w:line="408" w:lineRule="exact"/>
        <w:ind w:left="0" w:right="0" w:firstLine="576"/>
        <w:jc w:val="left"/>
      </w:pPr>
      <w:r>
        <w:rPr/>
        <w:t xml:space="preserve">(6) </w:t>
      </w:r>
      <w:r>
        <w:t>((</w:t>
      </w:r>
      <w:r>
        <w:rPr>
          <w:strike/>
        </w:rPr>
        <w:t xml:space="preserve">This section applies to:</w:t>
      </w:r>
    </w:p>
    <w:p>
      <w:pPr>
        <w:spacing w:before="0" w:after="0" w:line="408" w:lineRule="exact"/>
        <w:ind w:left="0" w:right="0" w:firstLine="576"/>
        <w:jc w:val="left"/>
      </w:pPr>
      <w:r>
        <w:rPr>
          <w:strike/>
        </w:rPr>
        <w:t xml:space="preserve">(a) All adults and juveniles to whom this section applied prior to June 12, 2008;</w:t>
      </w:r>
    </w:p>
    <w:p>
      <w:pPr>
        <w:spacing w:before="0" w:after="0" w:line="408" w:lineRule="exact"/>
        <w:ind w:left="0" w:right="0" w:firstLine="576"/>
        <w:jc w:val="left"/>
      </w:pPr>
      <w:r>
        <w:rPr>
          <w:strike/>
        </w:rPr>
        <w:t xml:space="preserve">(b) All adults and juveniles to whom this section did not apply prior to June 12, 2008, who:</w:t>
      </w:r>
    </w:p>
    <w:p>
      <w:pPr>
        <w:spacing w:before="0" w:after="0" w:line="408" w:lineRule="exact"/>
        <w:ind w:left="0" w:right="0" w:firstLine="576"/>
        <w:jc w:val="left"/>
      </w:pPr>
      <w:r>
        <w:rPr>
          <w:strike/>
        </w:rPr>
        <w:t xml:space="preserve">(i) Are convicted on or after June 12, 2008, of an offense listed in subsection (1)(a) of this section; or</w:t>
      </w:r>
    </w:p>
    <w:p>
      <w:pPr>
        <w:spacing w:before="0" w:after="0" w:line="408" w:lineRule="exact"/>
        <w:ind w:left="0" w:right="0" w:firstLine="576"/>
        <w:jc w:val="left"/>
      </w:pPr>
      <w:r>
        <w:rPr>
          <w:strike/>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strike/>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strike/>
        </w:rPr>
        <w:t xml:space="preserve">(7)</w:t>
      </w:r>
      <w:r>
        <w:t>))</w:t>
      </w:r>
      <w:r>
        <w:rPr/>
        <w:t xml:space="preserve">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
      <w:pPr>
        <w:jc w:val="center"/>
      </w:pPr>
      <w:r>
        <w:rPr>
          <w:b/>
        </w:rPr>
        <w:t>--- END ---</w:t>
      </w:r>
    </w:p>
    <w:sectPr>
      <w:pgNumType w:start="1"/>
      <w:footerReference xmlns:r="http://schemas.openxmlformats.org/officeDocument/2006/relationships" r:id="Raf742bd08ab842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4d2dd7a83e4d31" /><Relationship Type="http://schemas.openxmlformats.org/officeDocument/2006/relationships/footer" Target="/word/footer.xml" Id="Raf742bd08ab8428e" /></Relationships>
</file>