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a2283789464fc2" /></Relationships>
</file>

<file path=word/document.xml><?xml version="1.0" encoding="utf-8"?>
<w:document xmlns:w="http://schemas.openxmlformats.org/wordprocessingml/2006/main">
  <w:body>
    <w:p>
      <w:r>
        <w:t>H-3321.1</w:t>
      </w:r>
    </w:p>
    <w:p>
      <w:pPr>
        <w:jc w:val="center"/>
      </w:pPr>
      <w:r>
        <w:t>_______________________________________________</w:t>
      </w:r>
    </w:p>
    <w:p/>
    <w:p>
      <w:pPr>
        <w:jc w:val="center"/>
      </w:pPr>
      <w:r>
        <w:rPr>
          <w:b/>
        </w:rPr>
        <w:t>HOUSE BILL 2339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and Appleton</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coverage for residential treatment; and amending RCW 41.05.600, 48.20.580, 48.21.241, 48.41.220, 48.44.341, 48.46.291, and 70.47.200.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600</w:t>
      </w:r>
      <w:r>
        <w:rPr/>
        <w:t xml:space="preserve"> and 2005 c 6 s 2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administrator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authority's or contracted insuring entity's medical director determines the treatment to be medically necessary.</w:t>
      </w:r>
    </w:p>
    <w:p>
      <w:pPr>
        <w:spacing w:before="0" w:after="0" w:line="408" w:lineRule="exact"/>
        <w:ind w:left="0" w:right="0" w:firstLine="576"/>
        <w:jc w:val="left"/>
      </w:pPr>
      <w:r>
        <w:rPr/>
        <w:t xml:space="preserve">(2) All health benefit plans offered to public employees and their covered dependents under this chapter that provide coverage for medical and surgical services shall provide:</w:t>
      </w:r>
    </w:p>
    <w:p>
      <w:pPr>
        <w:spacing w:before="0" w:after="0" w:line="408" w:lineRule="exact"/>
        <w:ind w:left="0" w:right="0" w:firstLine="576"/>
        <w:jc w:val="left"/>
      </w:pPr>
      <w:r>
        <w:rPr/>
        <w:t xml:space="preserve">(a) For all health benefit plans established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established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established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0" w:after="0" w:line="408" w:lineRule="exact"/>
        <w:ind w:left="0" w:right="0" w:firstLine="576"/>
        <w:jc w:val="left"/>
      </w:pPr>
      <w:r>
        <w:rPr/>
        <w:t xml:space="preserve">(6) The administrator will consider care management techniques for mental health services, including but not limited to: (a) Authorized treatment plans; (b) preauthorization requirements based on the type of service; (c) concurrent and retrospective utilization review; (d) utilization management practices; (e) discharge coordination and planning; and (f) contracting with and using a network of participating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580</w:t>
      </w:r>
      <w:r>
        <w:rPr/>
        <w:t xml:space="preserve"> and 2007 c 8 s 1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court-ordered treatment unless the insurer's medical director or designee determines the treatment to be medically necessary.</w:t>
      </w:r>
    </w:p>
    <w:p>
      <w:pPr>
        <w:spacing w:before="0" w:after="0" w:line="408" w:lineRule="exact"/>
        <w:ind w:left="0" w:right="0" w:firstLine="576"/>
        <w:jc w:val="left"/>
      </w:pPr>
      <w:r>
        <w:rPr/>
        <w:t xml:space="preserve">(2) Each disability insurance contract delivered, issued for delivery, or renewed on or after January 1, 2008, providing coverage for medical and surgical services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w:t>
      </w:r>
      <w:r>
        <w:rPr/>
        <w:noBreakHyphen/>
      </w:r>
      <w:r>
        <w:rPr/>
        <w:t xml:space="preserve">of</w:t>
      </w:r>
      <w:r>
        <w:rPr/>
        <w:noBreakHyphen/>
      </w:r>
      <w:r>
        <w:rPr/>
        <w:t xml:space="preserve">pocket limit or stop loss, it shall be a single limit or stop loss for medical, surgical, and mental health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disability insurance contract.</w:t>
      </w:r>
    </w:p>
    <w:p>
      <w:pPr>
        <w:spacing w:before="0" w:after="0" w:line="408" w:lineRule="exact"/>
        <w:ind w:left="0" w:right="0" w:firstLine="576"/>
        <w:jc w:val="left"/>
      </w:pPr>
      <w:r>
        <w:rPr/>
        <w:t xml:space="preserve">(3) Each disability insurance contract delivered, issued for delivery, or renewed on or after July 1, 2010, providing coverage for medical and surgical services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w:t>
      </w:r>
      <w:r>
        <w:rPr/>
        <w:noBreakHyphen/>
      </w:r>
      <w:r>
        <w:rPr/>
        <w:t xml:space="preserve">of</w:t>
      </w:r>
      <w:r>
        <w:rPr/>
        <w:noBreakHyphen/>
      </w:r>
      <w:r>
        <w:rPr/>
        <w:t xml:space="preserve">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disability insurance contract.</w:t>
      </w:r>
    </w:p>
    <w:p>
      <w:pPr>
        <w:spacing w:before="0" w:after="0" w:line="408" w:lineRule="exact"/>
        <w:ind w:left="0" w:right="0" w:firstLine="576"/>
        <w:jc w:val="left"/>
      </w:pPr>
      <w:r>
        <w:rPr/>
        <w:t xml:space="preserve">(4) In meeting the requirements of this section, disability insurance contracts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(5)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(6)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241</w:t>
      </w:r>
      <w:r>
        <w:rPr/>
        <w:t xml:space="preserve"> and 2007 c 8 s 2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insurer's medical director or designee determines the treatment to be medically necessary.</w:t>
      </w:r>
    </w:p>
    <w:p>
      <w:pPr>
        <w:spacing w:before="0" w:after="0" w:line="408" w:lineRule="exact"/>
        <w:ind w:left="0" w:right="0" w:firstLine="576"/>
        <w:jc w:val="left"/>
      </w:pPr>
      <w:r>
        <w:rPr/>
        <w:t xml:space="preserve">(2) All group disability insurance contracts and blanket disability insurance contracts providing health benefit plans that provide coverage for medical and surgical services shall provide:</w:t>
      </w:r>
    </w:p>
    <w:p>
      <w:pPr>
        <w:spacing w:before="0" w:after="0" w:line="408" w:lineRule="exact"/>
        <w:ind w:left="0" w:right="0" w:firstLine="576"/>
        <w:jc w:val="left"/>
      </w:pPr>
      <w:r>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group health benefit plans delivered, issued for delivery,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group health benefit plans delivered, issued for delivery,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220</w:t>
      </w:r>
      <w:r>
        <w:rPr/>
        <w:t xml:space="preserve"> and 2007 c 8 s 6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w:t>
      </w:r>
      <w:r>
        <w:rPr/>
        <w:noBreakHyphen/>
      </w:r>
      <w:r>
        <w:rPr/>
        <w:t xml:space="preserve">ordered treatment unless the insurer's medical director or designee determines the treatment to be medically necessary.</w:t>
      </w:r>
    </w:p>
    <w:p>
      <w:pPr>
        <w:spacing w:before="0" w:after="0" w:line="408" w:lineRule="exact"/>
        <w:ind w:left="0" w:right="0" w:firstLine="576"/>
        <w:jc w:val="left"/>
      </w:pPr>
      <w:r>
        <w:rPr/>
        <w:t xml:space="preserve">(2) Each health insurance policy issued by the pool on or after January 1, 2008,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policy. Wellness and preventive services that are provided or reimbursed at a lesser copayment, coinsurance, or other cost sharing than other medical and surgical services are excluded from this comparison. If the policy imposes a maximum out</w:t>
      </w:r>
      <w:r>
        <w:rPr/>
        <w:noBreakHyphen/>
      </w:r>
      <w:r>
        <w:rPr/>
        <w:t xml:space="preserve">of</w:t>
      </w:r>
      <w:r>
        <w:rPr/>
        <w:noBreakHyphen/>
      </w:r>
      <w:r>
        <w:rPr/>
        <w:t xml:space="preserve">pocket limit or stop loss, it shall be a single limit or stop loss for medical, surgical, and mental health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policy.</w:t>
      </w:r>
    </w:p>
    <w:p>
      <w:pPr>
        <w:spacing w:before="0" w:after="0" w:line="408" w:lineRule="exact"/>
        <w:ind w:left="0" w:right="0" w:firstLine="576"/>
        <w:jc w:val="left"/>
      </w:pPr>
      <w:r>
        <w:rPr/>
        <w:t xml:space="preserve">(3) Each health insurance policy issued by the pool on or after July 1, 2010,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policy. Wellness and preventive services that are provided or reimbursed at a lesser copayment, coinsurance, or other cost sharing than other medical and surgical services are excluded from this comparison. If the policy imposes a maximum out</w:t>
      </w:r>
      <w:r>
        <w:rPr/>
        <w:noBreakHyphen/>
      </w:r>
      <w:r>
        <w:rPr/>
        <w:t xml:space="preserve">of</w:t>
      </w:r>
      <w:r>
        <w:rPr/>
        <w:noBreakHyphen/>
      </w:r>
      <w:r>
        <w:rPr/>
        <w:t xml:space="preserve">pocket limit or stop loss, it shall be a single limit or stop loss for medical, surgical, and mental health services. If the policy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policy.</w:t>
      </w:r>
    </w:p>
    <w:p>
      <w:pPr>
        <w:spacing w:before="0" w:after="0" w:line="408" w:lineRule="exact"/>
        <w:ind w:left="0" w:right="0" w:firstLine="576"/>
        <w:jc w:val="left"/>
      </w:pPr>
      <w:r>
        <w:rPr/>
        <w:t xml:space="preserve">(4) In meeting the requirements of this section, a policy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(5)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(6)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341</w:t>
      </w:r>
      <w:r>
        <w:rPr/>
        <w:t xml:space="preserve"> and 2007 c 8 s 3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health care service contractor's medical director or designee determines the treatment to be medically necessary.</w:t>
      </w:r>
    </w:p>
    <w:p>
      <w:pPr>
        <w:spacing w:before="0" w:after="0" w:line="408" w:lineRule="exact"/>
        <w:ind w:left="0" w:right="0" w:firstLine="576"/>
        <w:jc w:val="left"/>
      </w:pPr>
      <w:r>
        <w:rPr/>
        <w:t xml:space="preserve">(2) All health service contracts providing health benefit plans that provide coverage for medical and surgical services shall provide:</w:t>
      </w:r>
    </w:p>
    <w:p>
      <w:pPr>
        <w:spacing w:before="0" w:after="0" w:line="408" w:lineRule="exact"/>
        <w:ind w:left="0" w:right="0" w:firstLine="576"/>
        <w:jc w:val="left"/>
      </w:pPr>
      <w:r>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delivered, issued for delivery,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delivered, issued for delivery,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291</w:t>
      </w:r>
      <w:r>
        <w:rPr/>
        <w:t xml:space="preserve"> and 2007 c 8 s 4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health maintenance organization's medical director or designee determines the treatment to be medically necessary.</w:t>
      </w:r>
    </w:p>
    <w:p>
      <w:pPr>
        <w:spacing w:before="0" w:after="0" w:line="408" w:lineRule="exact"/>
        <w:ind w:left="0" w:right="0" w:firstLine="576"/>
        <w:jc w:val="left"/>
      </w:pPr>
      <w:r>
        <w:rPr/>
        <w:t xml:space="preserve">(2) All health benefit plans offered by health maintenance organizations that provide coverage for medical and surgical services shall provide:</w:t>
      </w:r>
    </w:p>
    <w:p>
      <w:pPr>
        <w:spacing w:before="0" w:after="0" w:line="408" w:lineRule="exact"/>
        <w:ind w:left="0" w:right="0" w:firstLine="576"/>
        <w:jc w:val="left"/>
      </w:pPr>
      <w:r>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delivered, issued for delivery,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delivered, issued for delivery,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200</w:t>
      </w:r>
      <w:r>
        <w:rPr/>
        <w:t xml:space="preserve"> and 2005 c 6 s 6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determined by the </w:t>
      </w:r>
      <w:r>
        <w:t>((</w:t>
      </w:r>
      <w:r>
        <w:rPr>
          <w:strike/>
        </w:rPr>
        <w:t xml:space="preserve">administrator</w:t>
      </w:r>
      <w:r>
        <w:t>))</w:t>
      </w:r>
      <w:r>
        <w:rPr/>
        <w:t xml:space="preserve"> </w:t>
      </w:r>
      <w:r>
        <w:rPr>
          <w:u w:val="single"/>
        </w:rPr>
        <w:t xml:space="preserve">director</w:t>
      </w:r>
      <w:r>
        <w:rPr/>
        <w:t xml:space="preserve">,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Washington basic health plan's or contracted managed health care system's medical director or designee determines the treatment to be medically necessary.</w:t>
      </w:r>
    </w:p>
    <w:p>
      <w:pPr>
        <w:spacing w:before="0" w:after="0" w:line="408" w:lineRule="exact"/>
        <w:ind w:left="0" w:right="0" w:firstLine="576"/>
        <w:jc w:val="left"/>
      </w:pPr>
      <w:r>
        <w:rPr/>
        <w:t xml:space="preserve">(2)(a) Any schedule of benefits established or renewed by the Washington basic health plan on or after January 1, 2006, shall provide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(b) Any schedule of benefits established or renewed by the Washington basic health plan on or after January 1, 2008, shall provide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If the schedule of benefits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(c) Any schedule of benefits established or renewed by the Washington basic health plan on or after July 1, 2010, shall include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If the schedule of benefits imposes a maximum out-of-pocket limit or stop loss, it shall be a single limit or stop loss for medical, surgical, and mental health services. If the schedule of benefits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(3) In meeting the requirements of subsection (2)(a) and (b) of this section, the Washington basic health plan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
      <w:pPr>
        <w:jc w:val="center"/>
      </w:pPr>
      <w:r>
        <w:rPr>
          <w:b/>
        </w:rPr>
        <w:t>--- END ---</w:t>
      </w:r>
    </w:p>
    <w:sectPr>
      <w:pgNumType w:start="1"/>
      <w:footerReference xmlns:r="http://schemas.openxmlformats.org/officeDocument/2006/relationships" r:id="R611b6ce7436043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09b24081dd4a0b" /><Relationship Type="http://schemas.openxmlformats.org/officeDocument/2006/relationships/footer" Target="/word/footer.xml" Id="R611b6ce743604380" /></Relationships>
</file>