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35e4eecdd40d7" /></Relationships>
</file>

<file path=word/document.xml><?xml version="1.0" encoding="utf-8"?>
<w:document xmlns:w="http://schemas.openxmlformats.org/wordprocessingml/2006/main">
  <w:body>
    <w:p>
      <w:r>
        <w:t>H-3450.1</w:t>
      </w:r>
    </w:p>
    <w:p>
      <w:pPr>
        <w:jc w:val="center"/>
      </w:pPr>
      <w:r>
        <w:t>_______________________________________________</w:t>
      </w:r>
    </w:p>
    <w:p/>
    <w:p>
      <w:pPr>
        <w:jc w:val="center"/>
      </w:pPr>
      <w:r>
        <w:rPr>
          <w:b/>
        </w:rPr>
        <w:t>SUBSTITUTE HOUSE BILL 2329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Haler, Reykdal, Zeiger, Pettigrew, Kagi, Appleton, Jinkins, Pollet, and McBride; by request of State Board for Community and Technical Colleges)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certain residents who do not have a high school diploma or credential and the number of students expected to enroll in basic education for adults courses at community and technical colleges in caseload forecast council forecasting; amending RCW 43.88C.010 and 43.88C.050;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three-fourths of available jobs in this state require at least a postsecondary credential and that meeting this workforce need requires educating older adults who lack basic education skills;</w:t>
      </w:r>
    </w:p>
    <w:p>
      <w:pPr>
        <w:spacing w:before="0" w:after="0" w:line="408" w:lineRule="exact"/>
        <w:ind w:left="0" w:right="0" w:firstLine="576"/>
        <w:jc w:val="left"/>
      </w:pPr>
      <w:r>
        <w:rPr/>
        <w:t xml:space="preserve">(b) A large number of Washington adults, possibly more than seven hundred thousand, lack the knowledge and skills needed to compete in today's economy and meaningfully participate in this state's democracy;</w:t>
      </w:r>
    </w:p>
    <w:p>
      <w:pPr>
        <w:spacing w:before="0" w:after="0" w:line="408" w:lineRule="exact"/>
        <w:ind w:left="0" w:right="0" w:firstLine="576"/>
        <w:jc w:val="left"/>
      </w:pPr>
      <w:r>
        <w:rPr/>
        <w:t xml:space="preserve">(c) It is necessary to educate older adults who lack basic education skills to meet the state's educational attainment goals that all adults in the state ages twenty-five to forty-four have a high school diploma or equivalent by 2023 and at least seventy percent of Washington adults ages twenty-five to forty-four will have a postsecondary credential by 2023;</w:t>
      </w:r>
    </w:p>
    <w:p>
      <w:pPr>
        <w:spacing w:before="0" w:after="0" w:line="408" w:lineRule="exact"/>
        <w:ind w:left="0" w:right="0" w:firstLine="576"/>
        <w:jc w:val="left"/>
      </w:pPr>
      <w:r>
        <w:rPr/>
        <w:t xml:space="preserve">(d) The community and technical colleges are responsible for providing basic skills and literacy education to adults and fulfill this responsibility by teaching reading, writing, mathematics, technology, and English language skills to adults to prepare them to earn high school diplomas or achieve high school equivalency certificates; teach employability skills such as critical thinking, communication, problem solving, and decision making; and offer clear pathways to college-level education and credentials;</w:t>
      </w:r>
    </w:p>
    <w:p>
      <w:pPr>
        <w:spacing w:before="0" w:after="0" w:line="408" w:lineRule="exact"/>
        <w:ind w:left="0" w:right="0" w:firstLine="576"/>
        <w:jc w:val="left"/>
      </w:pPr>
      <w:r>
        <w:rPr/>
        <w:t xml:space="preserve">(e) The community and technical colleges offer an open door to every resident, regardless of academic background, experience, or economic means; and</w:t>
      </w:r>
    </w:p>
    <w:p>
      <w:pPr>
        <w:spacing w:before="0" w:after="0" w:line="408" w:lineRule="exact"/>
        <w:ind w:left="0" w:right="0" w:firstLine="576"/>
        <w:jc w:val="left"/>
      </w:pPr>
      <w:r>
        <w:rPr/>
        <w:t xml:space="preserve">(f) Knowledge of the true and accurate number of adults requiring basic education will provide the legislature with important information to potentially increase access to educational pathways leading to postsecondary credentials, living wage jobs, and meaningful participation in this state's democracy.</w:t>
      </w:r>
    </w:p>
    <w:p>
      <w:pPr>
        <w:spacing w:before="0" w:after="0" w:line="408" w:lineRule="exact"/>
        <w:ind w:left="0" w:right="0" w:firstLine="576"/>
        <w:jc w:val="left"/>
      </w:pPr>
      <w:r>
        <w:rPr/>
        <w:t xml:space="preserve">(2) The legislature intends to provide a regular dependable forecast through the caseload forecast council to better understand the need for basic education for adults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w:t>
      </w:r>
      <w:r>
        <w:rPr>
          <w:u w:val="single"/>
        </w:rPr>
        <w:t xml:space="preserve">, the number of state residents ages twenty-five to forty-four who do not have a high school diploma or credential, and the number of students expected to enroll in basic education for adults courses at community and technical colleges,</w:t>
      </w:r>
      <w:r>
        <w:rPr/>
        <w:t xml:space="preserve">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w:t>
      </w:r>
      <w:r>
        <w:rPr>
          <w:u w:val="single"/>
        </w:rPr>
        <w:t xml:space="preserve">the state board for community and technical colleges, the education data center,</w:t>
      </w:r>
      <w:r>
        <w:rPr/>
        <w:t xml:space="preserve"> and other agencies with caseloads forecasted by the council, such data, information, and data processing assistance as it may need to accomplish its duties, and such services shall be provided without cost to the caseload forecast council.</w:t>
      </w:r>
    </w:p>
    <w:p/>
    <w:p>
      <w:pPr>
        <w:jc w:val="center"/>
      </w:pPr>
      <w:r>
        <w:rPr>
          <w:b/>
        </w:rPr>
        <w:t>--- END ---</w:t>
      </w:r>
    </w:p>
    <w:sectPr>
      <w:pgNumType w:start="1"/>
      <w:footerReference xmlns:r="http://schemas.openxmlformats.org/officeDocument/2006/relationships" r:id="Rdfedd47a808149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7a8b2b979f4463" /><Relationship Type="http://schemas.openxmlformats.org/officeDocument/2006/relationships/footer" Target="/word/footer.xml" Id="Rdfedd47a80814974" /></Relationships>
</file>