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42f75efb954a24" /></Relationships>
</file>

<file path=word/document.xml><?xml version="1.0" encoding="utf-8"?>
<w:document xmlns:w="http://schemas.openxmlformats.org/wordprocessingml/2006/main">
  <w:body>
    <w:p>
      <w:r>
        <w:t>H-2955.1</w:t>
      </w:r>
    </w:p>
    <w:p>
      <w:pPr>
        <w:jc w:val="center"/>
      </w:pPr>
      <w:r>
        <w:t>_______________________________________________</w:t>
      </w:r>
    </w:p>
    <w:p/>
    <w:p>
      <w:pPr>
        <w:jc w:val="center"/>
      </w:pPr>
      <w:r>
        <w:rPr>
          <w:b/>
        </w:rPr>
        <w:t>HOUSE BILL 2288</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Representatives Farrell, Clibborn, Carlyle, Santos, Walkinshaw, Fitzgibbon, Robinson, Peterson, Pollet, Tarleton, Fey, Senn, Gregerson, Tharinger, Jinkins, Sawyer, Ortiz-Self, McBride, and Stanford</w:t>
      </w:r>
    </w:p>
    <w:p/>
    <w:p>
      <w:r>
        <w:rPr>
          <w:t xml:space="preserve">Read first time 07/01/15.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Puget Sound taxpayer accountability account; amending RCW 81.112.---; reenacting and amending RCW 43.84.092 and 43.84.092; adding a new section to chapter 43.79 RCW;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81.112.--- and 2015 3rd sp.s. c ... s 422 (2ESSB 5987) are each amended to read as follows:</w:t>
      </w:r>
    </w:p>
    <w:p>
      <w:pPr>
        <w:spacing w:before="0" w:after="0" w:line="408" w:lineRule="exact"/>
        <w:ind w:left="0" w:right="0" w:firstLine="576"/>
        <w:jc w:val="left"/>
      </w:pPr>
      <w:r>
        <w:rPr/>
        <w:t xml:space="preserve">(1) Beginning January 1, 2017, and until the requirements in subsection (4) of this section are met, a regional transit authority must pay to the department of revenue, for deposit into the </w:t>
      </w:r>
      <w:r>
        <w:t>((</w:t>
      </w:r>
      <w:r>
        <w:rPr>
          <w:strike/>
        </w:rPr>
        <w:t xml:space="preserve">general fund</w:t>
      </w:r>
      <w:r>
        <w:t>))</w:t>
      </w:r>
      <w:r>
        <w:rPr/>
        <w:t xml:space="preserve"> </w:t>
      </w:r>
      <w:r>
        <w:rPr>
          <w:u w:val="single"/>
        </w:rPr>
        <w:t xml:space="preserve">Puget Sound taxpayer accountability account created in section 2 of this act</w:t>
      </w:r>
      <w:r>
        <w:rPr/>
        <w:t xml:space="preserve">, a sales and use tax offset fee.</w:t>
      </w:r>
    </w:p>
    <w:p>
      <w:pPr>
        <w:spacing w:before="0" w:after="0" w:line="408" w:lineRule="exact"/>
        <w:ind w:left="0" w:right="0" w:firstLine="576"/>
        <w:jc w:val="left"/>
      </w:pPr>
      <w:r>
        <w:rPr/>
        <w:t xml:space="preserve">(2) A sales and use tax offset fee is three and twenty-five one-hundredths percent of the total payments made by the regional transit authority to construction contractors on construction contracts that are (a) for new projects identified in the system plan funded by any proposition approved by voters after January 1, 2015, and (b) excluded from the definition of retail sale under RCW 82.04.050(10).</w:t>
      </w:r>
    </w:p>
    <w:p>
      <w:pPr>
        <w:spacing w:before="0" w:after="0" w:line="408" w:lineRule="exact"/>
        <w:ind w:left="0" w:right="0" w:firstLine="576"/>
        <w:jc w:val="left"/>
      </w:pPr>
      <w:r>
        <w:rPr/>
        <w:t xml:space="preserve">(3) Fees are due monthly by the twenty-fifth day of the month, with respect to payments made to construction contractors during the previous month.</w:t>
      </w:r>
    </w:p>
    <w:p>
      <w:pPr>
        <w:spacing w:before="0" w:after="0" w:line="408" w:lineRule="exact"/>
        <w:ind w:left="0" w:right="0" w:firstLine="576"/>
        <w:jc w:val="left"/>
      </w:pPr>
      <w:r>
        <w:rPr/>
        <w:t xml:space="preserve">(4) A sales and use tax offset fee is due until the regional transit authority has paid five hundred eighteen million dollars.</w:t>
      </w:r>
    </w:p>
    <w:p>
      <w:pPr>
        <w:spacing w:before="0" w:after="0" w:line="408" w:lineRule="exact"/>
        <w:ind w:left="0" w:right="0" w:firstLine="576"/>
        <w:jc w:val="left"/>
      </w:pPr>
      <w:r>
        <w:rPr/>
        <w:t xml:space="preserve">(5) Except as otherwise provided in this section, the provisions of chapter 82.32 RCW apply to this section.</w:t>
      </w:r>
    </w:p>
    <w:p>
      <w:pPr>
        <w:spacing w:before="0" w:after="0" w:line="408" w:lineRule="exact"/>
        <w:ind w:left="0" w:right="0" w:firstLine="576"/>
        <w:jc w:val="left"/>
      </w:pPr>
      <w:r>
        <w:rPr/>
        <w:t xml:space="preserve">(6) The department of revenue must oversee the collection of the sales and use tax offset fee and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Puget Sound taxpayer accountability account is created in the state treasury. Moneys in the account may be spent only after appropriation. Expenditures from the account may only be used for state-funded educational services or opportunities, or both, within the boundaries of a regional transit authority that includes a county with a population of one million five hundred thousand or more. To the greatest extent practicable, the expenditures from the account must follow the requirements of any transportation subarea equity element used by the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w:t>
      </w:r>
      <w:r>
        <w:rPr>
          <w:u w:val="single"/>
        </w:rPr>
        <w:t xml:space="preserve">the Puget Sound taxpayer accountability account,</w:t>
      </w:r>
      <w:r>
        <w:rPr/>
        <w:t xml:space="preserve">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w:t>
      </w:r>
      <w:r>
        <w:rPr>
          <w:u w:val="single"/>
        </w:rPr>
        <w:t xml:space="preserve">the Puget Sound taxpayer accountability account,</w:t>
      </w:r>
      <w:r>
        <w:rPr/>
        <w:t xml:space="preserve">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on the date the requirements set out in section 7, chapter 36, Laws of 2012 are met.</w:t>
      </w:r>
    </w:p>
    <w:p/>
    <w:p>
      <w:pPr>
        <w:jc w:val="center"/>
      </w:pPr>
      <w:r>
        <w:rPr>
          <w:b/>
        </w:rPr>
        <w:t>--- END ---</w:t>
      </w:r>
    </w:p>
    <w:sectPr>
      <w:pgNumType w:start="1"/>
      <w:footerReference xmlns:r="http://schemas.openxmlformats.org/officeDocument/2006/relationships" r:id="Re78cd8402c5648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06a7b0fd743cd" /><Relationship Type="http://schemas.openxmlformats.org/officeDocument/2006/relationships/footer" Target="/word/footer.xml" Id="Re78cd8402c56489d" /></Relationships>
</file>