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c2e6475d0477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HOUSE BILL 2286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3rd Special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directing the treasurer to transfer budget stabilization account deposits that are attributable to extraordinary revenue growth in the 2013-2015, 2015-2017, and 2017-2019 fiscal biennia; adding a new section to chapter 43.79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79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By June 30, 2015, the treasurer shall transfer into the state general fund the entire budget stabilization account deposit for the 2013-2015 fiscal biennium that is attributable to extraordinary revenue growth, not to exceed fifty million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During the 2015-2017 fiscal biennium, the treasurer shall transfer into the state general fund the entire budget stabilization account deposit for the 2015-2017 fiscal biennium that is attributable to extraordinary revenue growth, not to exceed seventy-five million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During the 2017-2019 fiscal biennium, the treasurer shall transfer into the state general fund the entire budget stabilization account deposit for the 2017-2019 fiscal biennium that is attributable to extraordinary revenue growth, not to exceed five hundred fifty million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purposes of RCW 43.88.055(4), the transfers in this section do not alter the requirement to balance in ensuing biennia.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4f390d9882b46e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EHB 2286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5b7b93f0741b9" /><Relationship Type="http://schemas.openxmlformats.org/officeDocument/2006/relationships/footer" Target="/word/footer.xml" Id="R54f390d9882b46ea" /></Relationships>
</file>