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7cc401c3544878" /></Relationships>
</file>

<file path=word/document.xml><?xml version="1.0" encoding="utf-8"?>
<w:document xmlns:w="http://schemas.openxmlformats.org/wordprocessingml/2006/main">
  <w:body>
    <w:p>
      <w:r>
        <w:t>H-2879.1</w:t>
      </w:r>
    </w:p>
    <w:p>
      <w:pPr>
        <w:jc w:val="center"/>
      </w:pPr>
      <w:r>
        <w:t>_______________________________________________</w:t>
      </w:r>
    </w:p>
    <w:p/>
    <w:p>
      <w:pPr>
        <w:jc w:val="center"/>
      </w:pPr>
      <w:r>
        <w:rPr>
          <w:b/>
        </w:rPr>
        <w:t>HOUSE BILL 2266</w:t>
      </w:r>
    </w:p>
    <w:p>
      <w:pPr>
        <w:jc w:val="center"/>
      </w:pPr>
      <w:r>
        <w:t>_______________________________________________</w:t>
      </w:r>
    </w:p>
    <w:p/>
    <w:p>
      <w:r>
        <w:rPr>
          <w:b/>
        </w:rPr>
        <w:t>State of Washington</w:t>
        <w:tab/>
        <w:tab/>
      </w:r>
      <w:r>
        <w:rPr>
          <w:b/>
        </w:rPr>
        <w:t>64th Legislature</w:t>
        <w:tab/>
      </w:r>
      <w:r>
        <w:rPr>
          <w:b/>
        </w:rPr>
        <w:t>2015 2nd Special Session</w:t>
      </w:r>
    </w:p>
    <w:p/>
    <w:p>
      <w:r>
        <w:rPr>
          <w:b/>
        </w:rPr>
        <w:t xml:space="preserve">By </w:t>
      </w:r>
      <w:r>
        <w:t>Representative Sullivan</w:t>
      </w:r>
    </w:p>
    <w:p/>
    <w:p>
      <w:r>
        <w:rPr>
          <w:t xml:space="preserve">Read first time 06/22/15.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deferring implementation of class size reduction and school employee staffing formula changes; amending RCW 28A.150.261; amending 2015 c 2 s 5 (uncodified);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261</w:t>
      </w:r>
      <w:r>
        <w:rPr/>
        <w:t xml:space="preserve"> and 2015 c 2 s 3 (Initiative Measure No. 1351) are each amended to read as follows:</w:t>
      </w:r>
    </w:p>
    <w:p>
      <w:pPr>
        <w:spacing w:before="0" w:after="0" w:line="408" w:lineRule="exact"/>
        <w:ind w:left="0" w:right="0" w:firstLine="576"/>
        <w:jc w:val="left"/>
      </w:pPr>
      <w:r>
        <w:rPr/>
        <w:t xml:space="preserve">In order to make measurable progress toward implementing the provisions of section 2, chapter 2, Laws of 2015 by September 1, </w:t>
      </w:r>
      <w:r>
        <w:t>((</w:t>
      </w:r>
      <w:r>
        <w:rPr>
          <w:strike/>
        </w:rPr>
        <w:t xml:space="preserve">2017</w:t>
      </w:r>
      <w:r>
        <w:t>))</w:t>
      </w:r>
      <w:r>
        <w:rPr/>
        <w:t xml:space="preserve"> </w:t>
      </w:r>
      <w:r>
        <w:rPr>
          <w:u w:val="single"/>
        </w:rPr>
        <w:t xml:space="preserve">2021</w:t>
      </w:r>
      <w:r>
        <w:rPr/>
        <w:t xml:space="preserve">, the legislature shall increase state funding allocations under RCW 28A.150.260 according to the following schedule:</w:t>
      </w:r>
    </w:p>
    <w:p>
      <w:pPr>
        <w:spacing w:before="0" w:after="0" w:line="408" w:lineRule="exact"/>
        <w:ind w:left="0" w:right="0" w:firstLine="576"/>
        <w:jc w:val="left"/>
      </w:pPr>
      <w:r>
        <w:rPr/>
        <w:t xml:space="preserve">(1) For the </w:t>
      </w:r>
      <w:r>
        <w:t>((</w:t>
      </w:r>
      <w:r>
        <w:rPr>
          <w:strike/>
        </w:rPr>
        <w:t xml:space="preserve">2015-2017</w:t>
      </w:r>
      <w:r>
        <w:t>))</w:t>
      </w:r>
      <w:r>
        <w:rPr/>
        <w:t xml:space="preserve"> </w:t>
      </w:r>
      <w:r>
        <w:rPr>
          <w:u w:val="single"/>
        </w:rPr>
        <w:t xml:space="preserve">2019-2021</w:t>
      </w:r>
      <w:r>
        <w:rPr/>
        <w:t xml:space="preserve"> biennium, funding allocations shall be no less than fifty percent of the difference between the funding necessary to support the numerical values under RCW 28A.150.260 as of September 1, 2013, and the funding necessary to support the numerical values under section 2, chapter 2, Laws of 2015, with priority for additional funding provided during this biennium for the highest poverty schools and school districts;</w:t>
      </w:r>
    </w:p>
    <w:p>
      <w:pPr>
        <w:spacing w:before="0" w:after="0" w:line="408" w:lineRule="exact"/>
        <w:ind w:left="0" w:right="0" w:firstLine="576"/>
        <w:jc w:val="left"/>
      </w:pPr>
      <w:r>
        <w:rPr/>
        <w:t xml:space="preserve">(2) By the end of the </w:t>
      </w:r>
      <w:r>
        <w:t>((</w:t>
      </w:r>
      <w:r>
        <w:rPr>
          <w:strike/>
        </w:rPr>
        <w:t xml:space="preserve">2017-2019</w:t>
      </w:r>
      <w:r>
        <w:t>))</w:t>
      </w:r>
      <w:r>
        <w:rPr/>
        <w:t xml:space="preserve"> </w:t>
      </w:r>
      <w:r>
        <w:rPr>
          <w:u w:val="single"/>
        </w:rPr>
        <w:t xml:space="preserve">2021-2023</w:t>
      </w:r>
      <w:r>
        <w:rPr/>
        <w:t xml:space="preserve"> biennium and thereafter, funding allocations shall be no less than the funding necessary to support the numerical values under section 2, chapter 2, Laws of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c 2 s 5</w:t>
      </w:r>
      <w:r>
        <w:rPr/>
        <w:t xml:space="preserve"> (Initiative Measure No. 1351) (uncodified) is amended to read as follows:</w:t>
      </w:r>
    </w:p>
    <w:p>
      <w:pPr>
        <w:spacing w:before="0" w:after="0" w:line="408" w:lineRule="exact"/>
        <w:ind w:left="0" w:right="0" w:firstLine="576"/>
        <w:jc w:val="left"/>
      </w:pPr>
      <w:r>
        <w:rPr/>
        <w:t xml:space="preserve">Section 2 of this act takes effect September 1, </w:t>
      </w:r>
      <w:r>
        <w:t>((</w:t>
      </w:r>
      <w:r>
        <w:rPr>
          <w:strike/>
        </w:rPr>
        <w:t xml:space="preserve">2018</w:t>
      </w:r>
      <w:r>
        <w:t>))</w:t>
      </w:r>
      <w:r>
        <w:rPr/>
        <w:t xml:space="preserve"> </w:t>
      </w:r>
      <w:r>
        <w:rPr>
          <w:u w:val="single"/>
        </w:rPr>
        <w:t xml:space="preserve">2022</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c45dba1eed3b46f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adf090fea2e4e08" /><Relationship Type="http://schemas.openxmlformats.org/officeDocument/2006/relationships/footer" Target="/word/footer.xml" Id="Rc45dba1eed3b46fa" /></Relationships>
</file>