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d276b2d3b4445" /></Relationships>
</file>

<file path=word/document.xml><?xml version="1.0" encoding="utf-8"?>
<w:document xmlns:w="http://schemas.openxmlformats.org/wordprocessingml/2006/main">
  <w:body>
    <w:p>
      <w:r>
        <w:t>H-2734.1</w:t>
      </w:r>
    </w:p>
    <w:p>
      <w:pPr>
        <w:jc w:val="center"/>
      </w:pPr>
      <w:r>
        <w:t>_______________________________________________</w:t>
      </w:r>
    </w:p>
    <w:p/>
    <w:p>
      <w:pPr>
        <w:jc w:val="center"/>
      </w:pPr>
      <w:r>
        <w:rPr>
          <w:b/>
        </w:rPr>
        <w:t>HOUSE BILL 2251</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Tharinger, Takko, Taylor, Blake, Van De Wege, Kretz, Short, Wilcox, and Johnson</w:t>
      </w:r>
    </w:p>
    <w:p/>
    <w:p>
      <w:r>
        <w:rPr>
          <w:t xml:space="preserve">Read first time 05/01/15.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the purchase or use of qualifying timber-felling equipment; adding a new section to chapter 82.08 RCW; adding a new section to chapter 82.12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maintaining a strong, sustainable timber industry is vital to communities dependent on our state's forest resources. The legislature intends to support the timber harvesting industry, which has faced economic hardships due to declines in harvest volume and sawmills. To this end, it is the intent of the legislature to provide tax relief for timber harvesters on the acquisition of certain equipment in order to encourage the growth of mechanized timber harvesting, which increases safety and productivity and reduces impacts on harvesting sites. A viable forest-based economy will revitalize our timber-dependent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treatment.</w:t>
      </w:r>
    </w:p>
    <w:p>
      <w:pPr>
        <w:spacing w:before="0" w:after="0" w:line="408" w:lineRule="exact"/>
        <w:ind w:left="0" w:right="0" w:firstLine="576"/>
        <w:jc w:val="left"/>
      </w:pPr>
      <w:r>
        <w:rPr/>
        <w:t xml:space="preserve">(1) The legislature categorizes this tax preference as one intended to provide tax relief as indicated in RCW 82.32.808(2)(e).</w:t>
      </w:r>
    </w:p>
    <w:p>
      <w:pPr>
        <w:spacing w:before="0" w:after="0" w:line="408" w:lineRule="exact"/>
        <w:ind w:left="0" w:right="0" w:firstLine="576"/>
        <w:jc w:val="left"/>
      </w:pPr>
      <w:r>
        <w:rPr/>
        <w:t xml:space="preserve">(2) It is the legislature's specific public policy objective to provide a sales and use tax exemption for the acquisition of feller bunchers and other qualifying timber-felling equipment. It is the legislature's intent to assist the state's timber harvesting industry by reducing the cost of acquiring such equipment.</w:t>
      </w:r>
    </w:p>
    <w:p>
      <w:pPr>
        <w:spacing w:before="0" w:after="0" w:line="408" w:lineRule="exact"/>
        <w:ind w:left="0" w:right="0" w:firstLine="576"/>
        <w:jc w:val="left"/>
      </w:pPr>
      <w:r>
        <w:rPr/>
        <w:t xml:space="preserve">(3) To measure the effectiveness of the exemption provided in this act, the joint legislative audit and review committee must at a minimum review the fiscal impact of the sales and use tax exemption in this act. In order to obtain the data necessary to perform the review in this subsection (3), the joint legislative audit and review committee should refer to data maintained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qualifying timber-felling equipment to eligible timber harvesters.</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In lieu of an exemption certificate, a seller may capture the relevant data elements as allowed under the streamlined sales and use tax agreement. The seller must retain a copy of the exemption certificate or the data elements, as required by RCW 82.32.070.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"Eligible timber harvester" means a person engaged in the business of harvesting timber as either or both an extractor, as defined in RCW 82.04.100, or an extractor for hire.</w:t>
      </w:r>
    </w:p>
    <w:p>
      <w:pPr>
        <w:spacing w:before="0" w:after="0" w:line="408" w:lineRule="exact"/>
        <w:ind w:left="0" w:right="0" w:firstLine="576"/>
        <w:jc w:val="left"/>
      </w:pPr>
      <w:r>
        <w:rPr/>
        <w:t xml:space="preserve">(b)(i) "Qualifying timber-felling equipment" means only the following types of equipment:</w:t>
      </w:r>
    </w:p>
    <w:p>
      <w:pPr>
        <w:spacing w:before="0" w:after="0" w:line="408" w:lineRule="exact"/>
        <w:ind w:left="0" w:right="0" w:firstLine="576"/>
        <w:jc w:val="left"/>
      </w:pPr>
      <w:r>
        <w:rPr/>
        <w:t xml:space="preserve">(A) A self-propelled machine that is used primarily for severing trees and then placing the unprocessed trees in piles, such as a purpose-built feller buncher or an excavator or other base carrier onto which a felling head is mounted; and</w:t>
      </w:r>
    </w:p>
    <w:p>
      <w:pPr>
        <w:spacing w:before="0" w:after="0" w:line="408" w:lineRule="exact"/>
        <w:ind w:left="0" w:right="0" w:firstLine="576"/>
        <w:jc w:val="left"/>
      </w:pPr>
      <w:r>
        <w:rPr/>
        <w:t xml:space="preserve">(B) A felling head used solely for severing, holding, and placing the severed trees in piles.</w:t>
      </w:r>
    </w:p>
    <w:p>
      <w:pPr>
        <w:spacing w:before="0" w:after="0" w:line="408" w:lineRule="exact"/>
        <w:ind w:left="0" w:right="0" w:firstLine="576"/>
        <w:jc w:val="left"/>
      </w:pPr>
      <w:r>
        <w:rPr/>
        <w:t xml:space="preserve">(ii) "Qualifying timber-felling equipment" does not include machinery and equipment, the sale or use of which qualifies for manufacturing machinery sales or use tax exemption under RCW 82.08.02565 or 82.12.02565.</w:t>
      </w:r>
    </w:p>
    <w:p>
      <w:pPr>
        <w:spacing w:before="0" w:after="0" w:line="408" w:lineRule="exact"/>
        <w:ind w:left="0" w:right="0" w:firstLine="576"/>
        <w:jc w:val="left"/>
      </w:pPr>
      <w:r>
        <w:rPr/>
        <w:t xml:space="preserve">(c) "Used primarily" means the principal purpose for which equipment is used during a calendar year period, which must be supported by contemporaneous written records maintained by the taxpayer such as log books or other evidence satisfactory to the department.</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qualifying timber-felling equipment by an eligible timber harvester. This exemption does not apply to the use of qualifying timber-felling equipment that is acquired or first brought into this state by the taxpayer on or after July 1, 2025.</w:t>
      </w:r>
    </w:p>
    <w:p>
      <w:pPr>
        <w:spacing w:before="0" w:after="0" w:line="408" w:lineRule="exact"/>
        <w:ind w:left="0" w:right="0" w:firstLine="576"/>
        <w:jc w:val="left"/>
      </w:pPr>
      <w:r>
        <w:rPr/>
        <w:t xml:space="preserve">(2)(a) Timber-felling equipment for which a taxpayer claims an exemption under this section or section 3 of this act must continue to meet the definition of qualified timber-felling equipment until the earlier of:</w:t>
      </w:r>
    </w:p>
    <w:p>
      <w:pPr>
        <w:spacing w:before="0" w:after="0" w:line="408" w:lineRule="exact"/>
        <w:ind w:left="0" w:right="0" w:firstLine="576"/>
        <w:jc w:val="left"/>
      </w:pPr>
      <w:r>
        <w:rPr/>
        <w:t xml:space="preserve">(i) The date that ownership of the equipment is transferred to an unrelated person;</w:t>
      </w:r>
    </w:p>
    <w:p>
      <w:pPr>
        <w:spacing w:before="0" w:after="0" w:line="408" w:lineRule="exact"/>
        <w:ind w:left="0" w:right="0" w:firstLine="576"/>
        <w:jc w:val="left"/>
      </w:pPr>
      <w:r>
        <w:rPr/>
        <w:t xml:space="preserve">(ii) The date that the equipment is damaged beyond repair or is otherwise permanently unavailable for the taxpayer's use; or</w:t>
      </w:r>
    </w:p>
    <w:p>
      <w:pPr>
        <w:spacing w:before="0" w:after="0" w:line="408" w:lineRule="exact"/>
        <w:ind w:left="0" w:right="0" w:firstLine="576"/>
        <w:jc w:val="left"/>
      </w:pPr>
      <w:r>
        <w:rPr/>
        <w:t xml:space="preserve">(iii) January 1st of the calendar year that is at least forty-eight calendar months after the month in which the taxpayer purchased or first used the qualified timber-felling equipment in this state.</w:t>
      </w:r>
    </w:p>
    <w:p>
      <w:pPr>
        <w:spacing w:before="0" w:after="0" w:line="408" w:lineRule="exact"/>
        <w:ind w:left="0" w:right="0" w:firstLine="576"/>
        <w:jc w:val="left"/>
      </w:pPr>
      <w:r>
        <w:rPr/>
        <w:t xml:space="preserve">(b) Failure of the condition in (a) of this subsection subjects the taxpayer to the tax imposed in RCW 82.12.020 and any interest and penalties as may be applicable under chapter 82.32 RCW. The tax imposed pursuant to this subsection is based on the value of the timber-felling equipment, determined in accordance with RCW 82.12.010(7)(a), as of January 1st of the year in which the timber-felling equipment ceased to meet the definition of qualified timber harvesting equipment or the date the taxpayer purchased or first used the timber-felling equipment in this state, whichever is later.</w:t>
      </w:r>
    </w:p>
    <w:p>
      <w:pPr>
        <w:spacing w:before="0" w:after="0" w:line="408" w:lineRule="exact"/>
        <w:ind w:left="0" w:right="0" w:firstLine="576"/>
        <w:jc w:val="left"/>
      </w:pPr>
      <w:r>
        <w:rPr/>
        <w:t xml:space="preserve">(3) The definitions in section 3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c7b42670cfb840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4ada4368234fc1" /><Relationship Type="http://schemas.openxmlformats.org/officeDocument/2006/relationships/footer" Target="/word/footer.xml" Id="Rc7b42670cfb8404f" /></Relationships>
</file>