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51db9edc34faa" /></Relationships>
</file>

<file path=word/document.xml><?xml version="1.0" encoding="utf-8"?>
<w:document xmlns:w="http://schemas.openxmlformats.org/wordprocessingml/2006/main">
  <w:body>
    <w:p>
      <w:r>
        <w:t>H-1458.1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2190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Harmsworth, Moscoso, Orcutt, Clibborn, Wilson, Condotta, Kretz, Rodne, Dunshee, and Pike</w:t>
      </w:r>
    </w:p>
    <w:p/>
    <w:p>
      <w:r>
        <w:rPr>
          <w:t xml:space="preserve">Read first time 03/09/15.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vessel reports of sale; and amending RCW 88.02.370.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88</w:t>
      </w:r>
      <w:r>
        <w:rPr/>
        <w:t xml:space="preserve">.</w:t>
      </w:r>
      <w:r>
        <w:t xml:space="preserve">02</w:t>
      </w:r>
      <w:r>
        <w:rPr/>
        <w:t xml:space="preserve">.</w:t>
      </w:r>
      <w:r>
        <w:t xml:space="preserve">370</w:t>
      </w:r>
      <w:r>
        <w:rPr/>
        <w:t xml:space="preserve"> and 2010 c 161 s 1014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vessel owner shall notify the department in writing within five business days after a vessel is or has been: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Sold;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Given as a gift to another person;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Traded, either privately or to a vessel dealer;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Donated to charity;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Turned over to an insurance company or wrecking yard;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Disposed of.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report of sale is properly filed if it is received by the department within five business days after the date of sale or transfer and it includes: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date of sale or transfer;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owner's name and address;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name and address of the person acquiring the vessel;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vessel hull identification number and vessel registration number;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A date stamp by the department showing it was received on or before the fifth business day after the date of sale or transfer.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The department shall: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Provide or approve reports of sale forms;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Provide a system enabling a vessel owner to submit reports of sale electronically;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Immediately update the department's vessel record when a report of sale has been filed;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Provide instructions on release of interest forms that allow the seller of a vessel to release their interest in a vessel at the same time a financial institution, as defined in RCW 30A.22.040, releases its lien on the vessel;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Send a report to the department of revenue that lists vessels for which a report of sale has been received but no transfer of ownership has taken place. The department shall send the report once each quarter.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59ec303915341e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2190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cef0b76cc4bcc" /><Relationship Type="http://schemas.openxmlformats.org/officeDocument/2006/relationships/footer" Target="/word/footer.xml" Id="R659ec303915341ef" /></Relationships>
</file>