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f7902149fa47d5" /></Relationships>
</file>

<file path=word/document.xml><?xml version="1.0" encoding="utf-8"?>
<w:document xmlns:w="http://schemas.openxmlformats.org/wordprocessingml/2006/main">
  <w:body>
    <w:p>
      <w:r>
        <w:t>H-1788.1</w:t>
      </w:r>
    </w:p>
    <w:p>
      <w:pPr>
        <w:jc w:val="center"/>
      </w:pPr>
      <w:r>
        <w:t>_______________________________________________</w:t>
      </w:r>
    </w:p>
    <w:p/>
    <w:p>
      <w:pPr>
        <w:jc w:val="center"/>
      </w:pPr>
      <w:r>
        <w:rPr>
          <w:b/>
        </w:rPr>
        <w:t>HOUSE BILL 2140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Orwall, Johnson, Walsh, Sells, Clibborn, Tarleton, Appleton, Ortiz-Self, Hargrove, Zeiger, Senn, Ormsby, Kilduff, Walkinshaw, and Goodman</w:t>
      </w:r>
    </w:p>
    <w:p/>
    <w:p>
      <w:r>
        <w:rPr>
          <w:t xml:space="preserve">Read first time 02/17/15.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good cause exceptions during permanency hearings; reenacting and amending RCW 13.34.145; providing and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2013 c 332 s 3, 2013 c 206 s 1, and 2013 c 173 s 3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or supervising agency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or supervising agency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 </w:t>
      </w:r>
      <w:r>
        <w:t>((</w:t>
      </w:r>
      <w:r>
        <w:rPr>
          <w:strike/>
        </w:rPr>
        <w:t xml:space="preserve">or</w:t>
      </w:r>
      <w:r>
        <w:t>))</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t>
      </w:r>
      <w:r>
        <w:t>((</w:t>
      </w:r>
      <w:r>
        <w:rPr>
          <w:strike/>
        </w:rPr>
        <w:t xml:space="preserve">Until June 30, 2015,</w:t>
      </w:r>
      <w:r>
        <w:t>))</w:t>
      </w:r>
      <w:r>
        <w:rPr/>
        <w:t xml:space="preserve"> </w:t>
      </w:r>
      <w:r>
        <w:rPr>
          <w:u w:val="single"/>
        </w:rPr>
        <w:t xml:space="preserve">W</w:t>
      </w:r>
      <w:r>
        <w:rPr/>
        <w:t xml:space="preserve">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t>
      </w:r>
      <w:r>
        <w:t>((</w:t>
      </w:r>
      <w:r>
        <w:rPr>
          <w:strike/>
        </w:rPr>
        <w:t xml:space="preserve">Until June 30, 2015,</w:t>
      </w:r>
      <w:r>
        <w:t>))</w:t>
      </w:r>
      <w:r>
        <w:rPr/>
        <w:t xml:space="preserve"> </w:t>
      </w:r>
      <w:r>
        <w:rPr>
          <w:u w:val="single"/>
        </w:rPr>
        <w:t xml:space="preserve">W</w:t>
      </w:r>
      <w:r>
        <w:rPr/>
        <w:t xml:space="preserve">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or the supervising agency;</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w:t>
      </w:r>
      <w:r>
        <w:t>((</w:t>
      </w:r>
      <w:r>
        <w:rPr>
          <w:strike/>
        </w:rPr>
        <w:t xml:space="preserve">(g)</w:t>
      </w:r>
      <w:r>
        <w:t>))</w:t>
      </w:r>
      <w:r>
        <w:rPr/>
        <w:t xml:space="preserve"> </w:t>
      </w:r>
      <w:r>
        <w:rPr>
          <w:u w:val="single"/>
        </w:rPr>
        <w:t xml:space="preserve">(h)</w:t>
      </w:r>
      <w:r>
        <w:rPr/>
        <w:t xml:space="preserve">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supervising agency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919bd3a128424a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596fcb1a34f9d" /><Relationship Type="http://schemas.openxmlformats.org/officeDocument/2006/relationships/footer" Target="/word/footer.xml" Id="R919bd3a128424a69" /></Relationships>
</file>