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3ac79e90a44eea" /></Relationships>
</file>

<file path=word/document.xml><?xml version="1.0" encoding="utf-8"?>
<w:document xmlns:w="http://schemas.openxmlformats.org/wordprocessingml/2006/main">
  <w:body>
    <w:p>
      <w:r>
        <w:t>H-1033.1</w:t>
      </w:r>
    </w:p>
    <w:p>
      <w:pPr>
        <w:jc w:val="center"/>
      </w:pPr>
      <w:r>
        <w:t>_______________________________________________</w:t>
      </w:r>
    </w:p>
    <w:p/>
    <w:p>
      <w:pPr>
        <w:jc w:val="center"/>
      </w:pPr>
      <w:r>
        <w:rPr>
          <w:b/>
        </w:rPr>
        <w:t>HOUSE BILL 2125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Parker, Hudgins, Wilcox, Ormsby, and Magendanz</w:t>
      </w:r>
    </w:p>
    <w:p/>
    <w:p>
      <w:r>
        <w:rPr>
          <w:t xml:space="preserve">Read first time 02/16/15.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technology budget requests; and amending RCW 43.88.092.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chief information officer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w:t>
      </w:r>
      <w:r>
        <w:rPr>
          <w:u w:val="single"/>
        </w:rPr>
        <w:t xml:space="preserve">(a) In addition to and in support of the chief information officer's prioritization of proposed information technology expenditures required by subsection (3) of this section, agency budget requests for proposed information technology expenditures must include the following:</w:t>
      </w:r>
    </w:p>
    <w:p>
      <w:pPr>
        <w:spacing w:before="0" w:after="0" w:line="408" w:lineRule="exact"/>
        <w:ind w:left="0" w:right="0" w:firstLine="576"/>
        <w:jc w:val="left"/>
      </w:pPr>
      <w:r>
        <w:rPr>
          <w:u w:val="single"/>
        </w:rPr>
        <w:t xml:space="preserve">(i) The agency's priority ranking of each information technology request;</w:t>
      </w:r>
    </w:p>
    <w:p>
      <w:pPr>
        <w:spacing w:before="0" w:after="0" w:line="408" w:lineRule="exact"/>
        <w:ind w:left="0" w:right="0" w:firstLine="576"/>
        <w:jc w:val="left"/>
      </w:pPr>
      <w:r>
        <w:rPr>
          <w:u w:val="single"/>
        </w:rPr>
        <w:t xml:space="preserve">(ii) The estimated cost of the request for the current biennium;</w:t>
      </w:r>
    </w:p>
    <w:p>
      <w:pPr>
        <w:spacing w:before="0" w:after="0" w:line="408" w:lineRule="exact"/>
        <w:ind w:left="0" w:right="0" w:firstLine="576"/>
        <w:jc w:val="left"/>
      </w:pPr>
      <w:r>
        <w:rPr>
          <w:u w:val="single"/>
        </w:rPr>
        <w:t xml:space="preserve">(iii) The estimated total cost of the request over all biennia; and</w:t>
      </w:r>
    </w:p>
    <w:p>
      <w:pPr>
        <w:spacing w:before="0" w:after="0" w:line="408" w:lineRule="exact"/>
        <w:ind w:left="0" w:right="0" w:firstLine="576"/>
        <w:jc w:val="left"/>
      </w:pPr>
      <w:r>
        <w:rPr>
          <w:u w:val="single"/>
        </w:rPr>
        <w:t xml:space="preserve">(iv) The expected timeline to complete the request.</w:t>
      </w:r>
    </w:p>
    <w:p>
      <w:pPr>
        <w:spacing w:before="0" w:after="0" w:line="408" w:lineRule="exact"/>
        <w:ind w:left="0" w:right="0" w:firstLine="576"/>
        <w:jc w:val="left"/>
      </w:pPr>
      <w:r>
        <w:rPr>
          <w:u w:val="single"/>
        </w:rPr>
        <w:t xml:space="preserve">(b) The office of the chief information officer and the office of financial management may also request agencies to include additional information on proposed information technology expenditure requests.</w:t>
      </w:r>
    </w:p>
    <w:p>
      <w:pPr>
        <w:spacing w:before="0" w:after="0" w:line="408" w:lineRule="exact"/>
        <w:ind w:left="0" w:right="0" w:firstLine="576"/>
        <w:jc w:val="left"/>
      </w:pPr>
      <w:r>
        <w:rPr>
          <w:u w:val="single"/>
        </w:rPr>
        <w:t xml:space="preserve">(5)</w:t>
      </w:r>
      <w:r>
        <w:rPr/>
        <w:t xml:space="preserve">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
      <w:pPr>
        <w:jc w:val="center"/>
      </w:pPr>
      <w:r>
        <w:rPr>
          <w:b/>
        </w:rPr>
        <w:t>--- END ---</w:t>
      </w:r>
    </w:p>
    <w:sectPr>
      <w:pgNumType w:start="1"/>
      <w:footerReference xmlns:r="http://schemas.openxmlformats.org/officeDocument/2006/relationships" r:id="Rbf81aea9d0cd49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1598aa9a14a50" /><Relationship Type="http://schemas.openxmlformats.org/officeDocument/2006/relationships/footer" Target="/word/footer.xml" Id="Rbf81aea9d0cd4946" /></Relationships>
</file>