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540b6589e4c12" /></Relationships>
</file>

<file path=word/document.xml><?xml version="1.0" encoding="utf-8"?>
<w:document xmlns:w="http://schemas.openxmlformats.org/wordprocessingml/2006/main">
  <w:body>
    <w:p>
      <w:r>
        <w:t>H-1704.2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2124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Wilson, Schmick, and Johnson</w:t>
      </w:r>
    </w:p>
    <w:p/>
    <w:p>
      <w:r>
        <w:rPr>
          <w:t xml:space="preserve">Read first time 02/16/15.  </w:t>
        </w:rPr>
      </w:r>
      <w:r>
        <w:rPr>
          <w:t xml:space="preserve">Referred to Committee on Transportation.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members of regional transportation planning organizations representing out-of-state governments or organizations; adding a new section to chapter 47.80 RCW; and repealing RCW 47.80.080.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47</w:t>
      </w:r>
      <w:r>
        <w:rPr/>
        <w:t xml:space="preserve">.</w:t>
      </w:r>
      <w:r>
        <w:t xml:space="preserve">80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 member of a regional transportation planning organization representing a government or organization outside the state of Washington may not serve as a voting member of the regional transportation planning organization or any of its boards.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47</w:t>
      </w:r>
      <w:r>
        <w:rPr/>
        <w:t xml:space="preserve">.</w:t>
      </w:r>
      <w:r>
        <w:t xml:space="preserve">80</w:t>
      </w:r>
      <w:r>
        <w:rPr/>
        <w:t xml:space="preserve">.</w:t>
      </w:r>
      <w:r>
        <w:t xml:space="preserve">080</w:t>
      </w:r>
      <w:r>
        <w:rPr/>
        <w:t xml:space="preserve"> (Majority vote on state matters) and 2003 c 351 s 2 are each repealed.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20aea54dae643c4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2124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2fa0603154223" /><Relationship Type="http://schemas.openxmlformats.org/officeDocument/2006/relationships/footer" Target="/word/footer.xml" Id="R220aea54dae643c4" /></Relationships>
</file>