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46e12ca754ebd" /></Relationships>
</file>

<file path=word/document.xml><?xml version="1.0" encoding="utf-8"?>
<w:document xmlns:w="http://schemas.openxmlformats.org/wordprocessingml/2006/main">
  <w:body>
    <w:p>
      <w:r>
        <w:t>H-1641.1</w:t>
      </w:r>
    </w:p>
    <w:p>
      <w:pPr>
        <w:jc w:val="center"/>
      </w:pPr>
      <w:r>
        <w:t>_______________________________________________</w:t>
      </w:r>
    </w:p>
    <w:p/>
    <w:p>
      <w:pPr>
        <w:jc w:val="center"/>
      </w:pPr>
      <w:r>
        <w:rPr>
          <w:b/>
        </w:rPr>
        <w:t>HOUSE BILL 2101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MacEwen</w:t>
      </w:r>
    </w:p>
    <w:p/>
    <w:p>
      <w:r>
        <w:rPr>
          <w:t xml:space="preserve">Read first time 02/12/15.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preferences; and reenacting and amending RCW 41.06.133.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(i) The salary increase can be paid within existing resources;</w:t>
      </w:r>
    </w:p>
    <w:p>
      <w:pPr>
        <w:spacing w:before="0" w:after="0" w:line="408" w:lineRule="exact"/>
        <w:ind w:left="0" w:right="0" w:firstLine="576"/>
        <w:jc w:val="left"/>
      </w:pPr>
      <w:r>
        <w:rPr/>
        <w:t xml:space="preserve">(ii) The salary increase will not adversely impact the provision of client services; and</w:t>
      </w:r>
    </w:p>
    <w:p>
      <w:pPr>
        <w:spacing w:before="0" w:after="0" w:line="408" w:lineRule="exact"/>
        <w:ind w:left="0" w:right="0" w:firstLine="576"/>
        <w:jc w:val="left"/>
      </w:pPr>
      <w:r>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w:t>
      </w:r>
      <w:r>
        <w:t>((</w:t>
      </w:r>
      <w:r>
        <w:rPr>
          <w:strike/>
        </w:rPr>
        <w:t xml:space="preserve">For the purposes of this section, "veteran" does not include any person who has voluntarily retired with twenty or more years of active military service and whose military retirement pay is in excess of five hundred dollars per month.</w:t>
      </w:r>
      <w:r>
        <w:t>))</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rPr/>
        <w:t xml:space="preserve">(4)(a) The director shall require that each state agency report annually the following data:</w:t>
      </w:r>
    </w:p>
    <w:p>
      <w:pPr>
        <w:spacing w:before="0" w:after="0" w:line="408" w:lineRule="exact"/>
        <w:ind w:left="0" w:right="0" w:firstLine="576"/>
        <w:jc w:val="left"/>
      </w:pPr>
      <w:r>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t xml:space="preserve">(ii) The number of bonuses and performance-based incentives awarded to agency staff and the base wages of such employees; and</w:t>
      </w:r>
    </w:p>
    <w:p>
      <w:pPr>
        <w:spacing w:before="0" w:after="0" w:line="408" w:lineRule="exact"/>
        <w:ind w:left="0" w:right="0" w:firstLine="576"/>
        <w:jc w:val="left"/>
      </w:pPr>
      <w:r>
        <w:rPr/>
        <w:t xml:space="preserve">(iii) The cost of each bonus or incentive awarded.</w:t>
      </w:r>
    </w:p>
    <w:p>
      <w:pPr>
        <w:spacing w:before="0" w:after="0" w:line="408" w:lineRule="exact"/>
        <w:ind w:left="0" w:right="0" w:firstLine="576"/>
        <w:jc w:val="left"/>
      </w:pPr>
      <w:r>
        <w:rPr/>
        <w:t xml:space="preserve">(b) A report that compiles the data in (a) of this subsection for all agencies will be provided annually to the governor and the appropriate committees of the legislature and must be posted for the public on the office of financial management's agency web site.</w:t>
      </w:r>
    </w:p>
    <w:p>
      <w:pPr>
        <w:spacing w:before="0" w:after="0" w:line="408" w:lineRule="exact"/>
        <w:ind w:left="0" w:right="0" w:firstLine="576"/>
        <w:jc w:val="left"/>
      </w:pPr>
      <w:r>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
      <w:pPr>
        <w:jc w:val="center"/>
      </w:pPr>
      <w:r>
        <w:rPr>
          <w:b/>
        </w:rPr>
        <w:t>--- END ---</w:t>
      </w:r>
    </w:p>
    <w:sectPr>
      <w:pgNumType w:start="1"/>
      <w:footerReference xmlns:r="http://schemas.openxmlformats.org/officeDocument/2006/relationships" r:id="Rbff5df0d05cb4b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07173624d4950" /><Relationship Type="http://schemas.openxmlformats.org/officeDocument/2006/relationships/footer" Target="/word/footer.xml" Id="Rbff5df0d05cb4bed" /></Relationships>
</file>