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3f041828fd4d50" /></Relationships>
</file>

<file path=word/document.xml><?xml version="1.0" encoding="utf-8"?>
<w:document xmlns:w="http://schemas.openxmlformats.org/wordprocessingml/2006/main">
  <w:body>
    <w:p>
      <w:r>
        <w:t>H-1624.1</w:t>
      </w:r>
    </w:p>
    <w:p>
      <w:pPr>
        <w:jc w:val="center"/>
      </w:pPr>
      <w:r>
        <w:t>_______________________________________________</w:t>
      </w:r>
    </w:p>
    <w:p/>
    <w:p>
      <w:pPr>
        <w:jc w:val="center"/>
      </w:pPr>
      <w:r>
        <w:rPr>
          <w:b/>
        </w:rPr>
        <w:t>HOUSE BILL 2088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Taylor, Young, Scott, Schmick, Buys, and Condotta</w:t>
      </w:r>
    </w:p>
    <w:p/>
    <w:p>
      <w:r>
        <w:rPr>
          <w:t xml:space="preserve">Read first time 02/11/15.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possession of pistols by qualified persons who are eighteen years of age and older; amending RCW 9.41.070 and 9.41.073; and repealing RCW 9.41.240.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2011 c 294 s 1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w:t>
      </w:r>
      <w:r>
        <w:t>((</w:t>
      </w:r>
      <w:r>
        <w:rPr>
          <w:strike/>
        </w:rPr>
        <w:t xml:space="preserve">twenty-one</w:t>
      </w:r>
      <w:r>
        <w:t>))</w:t>
      </w:r>
      <w:r>
        <w:rPr/>
        <w:t xml:space="preserve"> </w:t>
      </w:r>
      <w:r>
        <w:rPr>
          <w:u w:val="single"/>
        </w:rPr>
        <w:t xml:space="preserve">eighteen</w:t>
      </w:r>
      <w:r>
        <w:rPr/>
        <w:t xml:space="preserve"> years of age;</w:t>
      </w:r>
    </w:p>
    <w:p>
      <w:pPr>
        <w:spacing w:before="0" w:after="0" w:line="408" w:lineRule="exact"/>
        <w:ind w:left="0" w:right="0" w:firstLine="576"/>
        <w:jc w:val="left"/>
      </w:pPr>
      <w:r>
        <w:rPr/>
        <w:t xml:space="preserve">(d) He or she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department of social and health services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department of social and health services,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two complete sets of fingerprints to be forwarded to the Washington state patrol.</w:t>
      </w:r>
    </w:p>
    <w:p>
      <w:pPr>
        <w:spacing w:before="0" w:after="0" w:line="408" w:lineRule="exact"/>
        <w:ind w:left="0" w:right="0" w:firstLine="576"/>
        <w:jc w:val="left"/>
      </w:pPr>
      <w:r>
        <w:rPr/>
        <w:t xml:space="preserve">The license and application shall contain a warning substantially as follows:</w:t>
      </w:r>
    </w:p>
    <w:p>
      <w:pPr>
        <w:spacing w:before="120" w:after="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 and</w:t>
      </w:r>
    </w:p>
    <w:p>
      <w:pPr>
        <w:spacing w:before="0" w:after="0" w:line="408" w:lineRule="exact"/>
        <w:ind w:left="0" w:right="0" w:firstLine="576"/>
        <w:jc w:val="left"/>
      </w:pPr>
      <w:r>
        <w:rPr/>
        <w:t xml:space="preserve">(d) Three dollars to the firearms range account in the general fund.</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 and</w:t>
      </w:r>
    </w:p>
    <w:p>
      <w:pPr>
        <w:spacing w:before="0" w:after="0" w:line="408" w:lineRule="exact"/>
        <w:ind w:left="0" w:right="0" w:firstLine="576"/>
        <w:jc w:val="left"/>
      </w:pPr>
      <w:r>
        <w:rPr/>
        <w:t xml:space="preserve">(c) Three dollars to the firearms range account in the general fund.</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(a)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(b) Seven dollars shall be paid to the issuing authority for the purpose of enforcing this chapter.</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073</w:t>
      </w:r>
      <w:r>
        <w:rPr/>
        <w:t xml:space="preserve"> and 2004 c 148 s 1 are each amended to read as follows:</w:t>
      </w:r>
    </w:p>
    <w:p>
      <w:pPr>
        <w:spacing w:before="0" w:after="0" w:line="408" w:lineRule="exact"/>
        <w:ind w:left="0" w:right="0" w:firstLine="576"/>
        <w:jc w:val="left"/>
      </w:pPr>
      <w:r>
        <w:rPr/>
        <w:t xml:space="preserve">(1)(a) A person licensed to carry a pistol in a state the laws of which recognize and give effect in that state to a concealed pistol license issued under the laws of the state of Washington is authorized to carry a concealed pistol in this state if:</w:t>
      </w:r>
    </w:p>
    <w:p>
      <w:pPr>
        <w:spacing w:before="0" w:after="0" w:line="408" w:lineRule="exact"/>
        <w:ind w:left="0" w:right="0" w:firstLine="576"/>
        <w:jc w:val="left"/>
      </w:pPr>
      <w:r>
        <w:rPr/>
        <w:t xml:space="preserve">(i) The licensing state does not issue concealed pistol licenses to persons under </w:t>
      </w:r>
      <w:r>
        <w:t>((</w:t>
      </w:r>
      <w:r>
        <w:rPr>
          <w:strike/>
        </w:rPr>
        <w:t xml:space="preserve">twenty-one</w:t>
      </w:r>
      <w:r>
        <w:t>))</w:t>
      </w:r>
      <w:r>
        <w:rPr/>
        <w:t xml:space="preserve"> </w:t>
      </w:r>
      <w:r>
        <w:rPr>
          <w:u w:val="single"/>
        </w:rPr>
        <w:t xml:space="preserve">eighteen</w:t>
      </w:r>
      <w:r>
        <w:rPr/>
        <w:t xml:space="preserve"> years of age; and</w:t>
      </w:r>
    </w:p>
    <w:p>
      <w:pPr>
        <w:spacing w:before="0" w:after="0" w:line="408" w:lineRule="exact"/>
        <w:ind w:left="0" w:right="0" w:firstLine="576"/>
        <w:jc w:val="left"/>
      </w:pPr>
      <w:r>
        <w:rPr/>
        <w:t xml:space="preserve">(ii) The licensing state requires mandatory fingerprint-based  background checks of criminal and mental health history for all persons who apply for a concealed pistol license.</w:t>
      </w:r>
    </w:p>
    <w:p>
      <w:pPr>
        <w:spacing w:before="0" w:after="0" w:line="408" w:lineRule="exact"/>
        <w:ind w:left="0" w:right="0" w:firstLine="576"/>
        <w:jc w:val="left"/>
      </w:pPr>
      <w:r>
        <w:rPr/>
        <w:t xml:space="preserve">(b) This section applies to a license holder from another state only while the license holder is not a resident of this state. A license holder from another state must carry the handgun in compliance with the laws of this state.</w:t>
      </w:r>
    </w:p>
    <w:p>
      <w:pPr>
        <w:spacing w:before="0" w:after="0" w:line="408" w:lineRule="exact"/>
        <w:ind w:left="0" w:right="0" w:firstLine="576"/>
        <w:jc w:val="left"/>
      </w:pPr>
      <w:r>
        <w:rPr/>
        <w:t xml:space="preserve">(2) The attorney general shall periodically publish a list of states the laws of which recognize and give effect in that state to a concealed pistol license issued under the laws of the state of Washington and which meet the requirements of subsection (1)(a)(i) and (ii)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240</w:t>
      </w:r>
      <w:r>
        <w:rPr/>
        <w:t xml:space="preserve"> (Possession of pistol by person from eighteen to twenty-one) and 1994 sp.s. c 7 s 423, 1971 c 34 s 1, 1909 c 249 s 308, &amp; 1883 p 67 s 1 are each repealed.</w:t>
      </w:r>
    </w:p>
    <w:p/>
    <w:p>
      <w:pPr>
        <w:jc w:val="center"/>
      </w:pPr>
      <w:r>
        <w:rPr>
          <w:b/>
        </w:rPr>
        <w:t>--- END ---</w:t>
      </w:r>
    </w:p>
    <w:sectPr>
      <w:pgNumType w:start="1"/>
      <w:footerReference xmlns:r="http://schemas.openxmlformats.org/officeDocument/2006/relationships" r:id="R55bd2337e41741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80ab6df81340a5" /><Relationship Type="http://schemas.openxmlformats.org/officeDocument/2006/relationships/footer" Target="/word/footer.xml" Id="R55bd2337e4174101" /></Relationships>
</file>