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25b4636aeb4883" /></Relationships>
</file>

<file path=word/document.xml><?xml version="1.0" encoding="utf-8"?>
<w:document xmlns:w="http://schemas.openxmlformats.org/wordprocessingml/2006/main">
  <w:body>
    <w:p>
      <w:r>
        <w:t>H-1512.1</w:t>
      </w:r>
    </w:p>
    <w:p>
      <w:pPr>
        <w:jc w:val="center"/>
      </w:pPr>
      <w:r>
        <w:t>_______________________________________________</w:t>
      </w:r>
    </w:p>
    <w:p/>
    <w:p>
      <w:pPr>
        <w:jc w:val="center"/>
      </w:pPr>
      <w:r>
        <w:rPr>
          <w:b/>
        </w:rPr>
        <w:t>HOUSE BILL 2035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Morris, and Lytton</w:t>
      </w:r>
    </w:p>
    <w:p/>
    <w:p>
      <w:r>
        <w:rPr>
          <w:t xml:space="preserve">Read first time 02/09/15.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lengthening the maximum terms of leases entered into by the director of enterprise services in certain counties; and amending RCW 43.82.010.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2013 2nd sp.s. c 4 s 981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w:t>
      </w:r>
      <w:r>
        <w:rPr>
          <w:u w:val="single"/>
        </w:rPr>
        <w:t xml:space="preserve">Except for leases permitted under subsection (4) of this section, t</w:t>
      </w:r>
      <w:r>
        <w:rPr/>
        <w:t xml:space="preserve">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w:t>
      </w:r>
      <w:r>
        <w:rPr>
          <w:u w:val="single"/>
        </w:rPr>
        <w:t xml:space="preserve">The director of enterprise services may fix the terms of leases entered into in counties with a population of more than one hundred thousand and fewer than two hundred thousand for up to sixty years so long as the area covered by the lease does not exceed four hundred acres.</w:t>
      </w:r>
    </w:p>
    <w:p>
      <w:pPr>
        <w:spacing w:before="0" w:after="0" w:line="408" w:lineRule="exact"/>
        <w:ind w:left="0" w:right="0" w:firstLine="576"/>
        <w:jc w:val="left"/>
      </w:pPr>
      <w:r>
        <w:rPr>
          <w:u w:val="single"/>
        </w:rPr>
        <w:t xml:space="preserve">(5)</w:t>
      </w:r>
      <w:r>
        <w:rPr/>
        <w:t xml:space="preserve">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t>((</w:t>
      </w:r>
      <w:r>
        <w:rPr>
          <w:strike/>
        </w:rPr>
        <w:t xml:space="preserve">(5)</w:t>
      </w:r>
      <w:r>
        <w:t>))</w:t>
      </w:r>
      <w:r>
        <w:rPr>
          <w:u w:val="single"/>
        </w:rPr>
        <w:t xml:space="preserve">(6)</w:t>
      </w:r>
      <w:r>
        <w:rPr/>
        <w:t xml:space="preserve">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t>((</w:t>
      </w:r>
      <w:r>
        <w:rPr>
          <w:strike/>
        </w:rPr>
        <w:t xml:space="preserve">(6)</w:t>
      </w:r>
      <w:r>
        <w:t>))</w:t>
      </w:r>
      <w:r>
        <w:rPr>
          <w:u w:val="single"/>
        </w:rPr>
        <w:t xml:space="preserve">(7)</w:t>
      </w:r>
      <w:r>
        <w:rPr/>
        <w:t xml:space="preserve">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t>((</w:t>
      </w:r>
      <w:r>
        <w:rPr>
          <w:strike/>
        </w:rPr>
        <w:t xml:space="preserve">(7)</w:t>
      </w:r>
      <w:r>
        <w:t>))</w:t>
      </w:r>
      <w:r>
        <w:rPr>
          <w:u w:val="single"/>
        </w:rPr>
        <w:t xml:space="preserve">(8)</w:t>
      </w:r>
      <w:r>
        <w:rPr/>
        <w:t xml:space="preserve">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t>((</w:t>
      </w:r>
      <w:r>
        <w:rPr>
          <w:strike/>
        </w:rPr>
        <w:t xml:space="preserve">(8)</w:t>
      </w:r>
      <w:r>
        <w:t>))</w:t>
      </w:r>
      <w:r>
        <w:rPr>
          <w:u w:val="single"/>
        </w:rPr>
        <w:t xml:space="preserve">(9)</w:t>
      </w:r>
      <w:r>
        <w:rPr/>
        <w:t xml:space="preserve"> If the director of enterprise services determines that it is necessary or advisable to undertake any work, construction, alteration, repair, or improvement on any real estate acquired pursuant to subsection (1) or </w:t>
      </w:r>
      <w:r>
        <w:t>((</w:t>
      </w:r>
      <w:r>
        <w:rPr>
          <w:strike/>
        </w:rPr>
        <w:t xml:space="preserve">(7)</w:t>
      </w:r>
      <w:r>
        <w:t>))</w:t>
      </w:r>
      <w:r>
        <w:rPr>
          <w:u w:val="single"/>
        </w:rPr>
        <w:t xml:space="preserve">(8)</w:t>
      </w:r>
      <w:r>
        <w:rPr/>
        <w:t xml:space="preserve">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t>((</w:t>
      </w:r>
      <w:r>
        <w:rPr>
          <w:strike/>
        </w:rPr>
        <w:t xml:space="preserve">(9)</w:t>
      </w:r>
      <w:r>
        <w:t>))</w:t>
      </w:r>
      <w:r>
        <w:rPr>
          <w:u w:val="single"/>
        </w:rPr>
        <w:t xml:space="preserve">(10)</w:t>
      </w:r>
      <w:r>
        <w:rPr/>
        <w:t xml:space="preserve">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t>((</w:t>
      </w:r>
      <w:r>
        <w:rPr>
          <w:strike/>
        </w:rPr>
        <w:t xml:space="preserve">(10)</w:t>
      </w:r>
      <w:r>
        <w:t>))</w:t>
      </w:r>
      <w:r>
        <w:rPr>
          <w:u w:val="single"/>
        </w:rPr>
        <w:t xml:space="preserve">(11)</w:t>
      </w:r>
      <w:r>
        <w:rPr/>
        <w:t xml:space="preserve">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t>((</w:t>
      </w:r>
      <w:r>
        <w:rPr>
          <w:strike/>
        </w:rPr>
        <w:t xml:space="preserve">(11)</w:t>
      </w:r>
      <w:r>
        <w:t>))</w:t>
      </w:r>
      <w:r>
        <w:rPr>
          <w:u w:val="single"/>
        </w:rPr>
        <w:t xml:space="preserve">(12)</w:t>
      </w:r>
      <w:r>
        <w:rPr/>
        <w:t xml:space="preserve">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t>((</w:t>
      </w:r>
      <w:r>
        <w:rPr>
          <w:strike/>
        </w:rPr>
        <w:t xml:space="preserve">(12)</w:t>
      </w:r>
      <w:r>
        <w:t>))</w:t>
      </w:r>
      <w:r>
        <w:rPr>
          <w:u w:val="single"/>
        </w:rPr>
        <w:t xml:space="preserve">(13)</w:t>
      </w:r>
      <w:r>
        <w:rPr/>
        <w:t xml:space="preserve">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t>((</w:t>
      </w:r>
      <w:r>
        <w:rPr>
          <w:strike/>
        </w:rPr>
        <w:t xml:space="preserve">(13)</w:t>
      </w:r>
      <w:r>
        <w:t>))</w:t>
      </w:r>
      <w:r>
        <w:rPr>
          <w:u w:val="single"/>
        </w:rPr>
        <w:t xml:space="preserve">(14)</w:t>
      </w:r>
      <w:r>
        <w:rPr/>
        <w:t xml:space="preserve">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control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t>((</w:t>
      </w:r>
      <w:r>
        <w:rPr>
          <w:strike/>
        </w:rPr>
        <w:t xml:space="preserve">(14)</w:t>
      </w:r>
      <w:r>
        <w:t>))</w:t>
      </w:r>
      <w:r>
        <w:rPr>
          <w:u w:val="single"/>
        </w:rPr>
        <w:t xml:space="preserve">(15)</w:t>
      </w:r>
      <w:r>
        <w:rPr/>
        <w:t xml:space="preserve">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t>((</w:t>
      </w:r>
      <w:r>
        <w:rPr>
          <w:strike/>
        </w:rPr>
        <w:t xml:space="preserve">(15)</w:t>
      </w:r>
      <w:r>
        <w:t>))</w:t>
      </w:r>
      <w:r>
        <w:rPr>
          <w:u w:val="single"/>
        </w:rPr>
        <w:t xml:space="preserve">(16)</w:t>
      </w:r>
      <w:r>
        <w:rPr/>
        <w:t xml:space="preserve">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w:t>
      </w:r>
      <w:r>
        <w:t>((</w:t>
      </w:r>
      <w:r>
        <w:rPr>
          <w:strike/>
        </w:rPr>
        <w:t xml:space="preserve">(12)</w:t>
      </w:r>
      <w:r>
        <w:t>))</w:t>
      </w:r>
      <w:r>
        <w:rPr>
          <w:u w:val="single"/>
        </w:rPr>
        <w:t xml:space="preserve">(13)</w:t>
      </w:r>
      <w:r>
        <w:rPr/>
        <w:t xml:space="preserve"> of this section.</w:t>
      </w:r>
    </w:p>
    <w:p/>
    <w:p>
      <w:pPr>
        <w:jc w:val="center"/>
      </w:pPr>
      <w:r>
        <w:rPr>
          <w:b/>
        </w:rPr>
        <w:t>--- END ---</w:t>
      </w:r>
    </w:p>
    <w:sectPr>
      <w:pgNumType w:start="1"/>
      <w:footerReference xmlns:r="http://schemas.openxmlformats.org/officeDocument/2006/relationships" r:id="R11cd8a3d64f24c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3c1f95176e4830" /><Relationship Type="http://schemas.openxmlformats.org/officeDocument/2006/relationships/footer" Target="/word/footer.xml" Id="R11cd8a3d64f24c0f" /></Relationships>
</file>