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11f3177d0b46e4" /></Relationships>
</file>

<file path=word/document.xml><?xml version="1.0" encoding="utf-8"?>
<w:document xmlns:w="http://schemas.openxmlformats.org/wordprocessingml/2006/main">
  <w:body>
    <w:p>
      <w:r>
        <w:t>H-1323.1</w:t>
      </w:r>
    </w:p>
    <w:p>
      <w:pPr>
        <w:jc w:val="center"/>
      </w:pPr>
      <w:r>
        <w:t>_______________________________________________</w:t>
      </w:r>
    </w:p>
    <w:p/>
    <w:p>
      <w:pPr>
        <w:jc w:val="center"/>
      </w:pPr>
      <w:r>
        <w:rPr>
          <w:b/>
        </w:rPr>
        <w:t>HOUSE BILL 1986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Kochmar and Sells</w:t>
      </w:r>
    </w:p>
    <w:p/>
    <w:p>
      <w:r>
        <w:rPr>
          <w:t xml:space="preserve">Read first time 02/05/15.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certain uniformed personnel, as defined in chapter 41.56 RCW, who are employed by counties and are members of the public employees' retirement system or the public safety employees' retirement system to negotiate to have their employers make the member retirement system contributions that are picked up pursuant to the federal tax code; and amending RCW 41.04.450 and 41.45.067.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450</w:t>
      </w:r>
      <w:r>
        <w:rPr/>
        <w:t xml:space="preserve"> and 2007 c 492 s 5 are each amended to read as follows:</w:t>
      </w:r>
    </w:p>
    <w:p>
      <w:pPr>
        <w:spacing w:before="0" w:after="0" w:line="408" w:lineRule="exact"/>
        <w:ind w:left="0" w:right="0" w:firstLine="576"/>
        <w:jc w:val="left"/>
      </w:pPr>
      <w:r>
        <w:rPr/>
        <w:t xml:space="preserve">(1) Employers of those members under chapters 41.26, 41.34, 41.35, 41.37, and 41.40 RCW who are not specified in RCW 41.04.445 may choose to implement the employer pick up of all member contributions without exception under RCW 41.26.080(1)(a), 41.26.450, 41.40.330(1), 41.45.060, 41.45.061, and 41.45.067 and chapter 41.34 RCW. If the employer does so choose, the employer and members shall be subject to the conditions and limitations of RCW </w:t>
      </w:r>
      <w:r>
        <w:rPr>
          <w:u w:val="single"/>
        </w:rPr>
        <w:t xml:space="preserve">41.04.440,</w:t>
      </w:r>
      <w:r>
        <w:rPr/>
        <w:t xml:space="preserve"> 41.04.445 (3), (4), and (5) and 41.04.455.</w:t>
      </w:r>
    </w:p>
    <w:p>
      <w:pPr>
        <w:spacing w:before="0" w:after="0" w:line="408" w:lineRule="exact"/>
        <w:ind w:left="0" w:right="0" w:firstLine="576"/>
        <w:jc w:val="left"/>
      </w:pPr>
      <w:r>
        <w:rPr/>
        <w:t xml:space="preserve">(2) </w:t>
      </w:r>
      <w:r>
        <w:rPr>
          <w:u w:val="single"/>
        </w:rPr>
        <w:t xml:space="preserve">Counties may, subject to a collective bargaining agreement negotiated pursuant to chapter 41.56 RCW, agree to pay all or a portion of retirement plan contributions that it agrees to pick up pursuant to subsection (1) of this section for uniformed personnel, as defined in RCW 41.56.030, who are members of the public employees' retirement system under chapter 41.40 RCW or the public safety employees' retirement system under chapter 41.37 RCW. Such a provision is a permissible subject of bargaining for counties under chapter 41.56 RCW only for member contributions for retirement plans established in chapters 41.37 RCW and 41.40 RCW.</w:t>
      </w:r>
    </w:p>
    <w:p>
      <w:pPr>
        <w:spacing w:before="0" w:after="0" w:line="408" w:lineRule="exact"/>
        <w:ind w:left="0" w:right="0" w:firstLine="576"/>
        <w:jc w:val="left"/>
      </w:pPr>
      <w:r>
        <w:rPr>
          <w:u w:val="single"/>
        </w:rPr>
        <w:t xml:space="preserve">(3)</w:t>
      </w:r>
      <w:r>
        <w:rPr/>
        <w:t xml:space="preserve"> An employer exercising the option under this section may later choose to withdraw from and/or reestablish the employer pick up of member contributions only once in a calendar year following forty-five days prior notice to the director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067</w:t>
      </w:r>
      <w:r>
        <w:rPr/>
        <w:t xml:space="preserve"> and 2001 2nd sp.s. c 11 s 14 are each amended to read as follows:</w:t>
      </w:r>
    </w:p>
    <w:p>
      <w:pPr>
        <w:spacing w:before="0" w:after="0" w:line="408" w:lineRule="exact"/>
        <w:ind w:left="0" w:right="0" w:firstLine="576"/>
        <w:jc w:val="left"/>
      </w:pPr>
      <w:r>
        <w:rPr/>
        <w:t xml:space="preserve">(1) Any increase in the contribution rate required as the result of a failure of the state or of an employer to make any contribution required by this section shall be borne in full by the state or by that employer not making the contribution.</w:t>
      </w:r>
    </w:p>
    <w:p>
      <w:pPr>
        <w:spacing w:before="0" w:after="0" w:line="408" w:lineRule="exact"/>
        <w:ind w:left="0" w:right="0" w:firstLine="576"/>
        <w:jc w:val="left"/>
      </w:pPr>
      <w:r>
        <w:rPr/>
        <w:t xml:space="preserve">(2) The director shall notify all employers of any pending adjustment in the required contribution rate and such pending adjustment in the required contribution rate and any increase shall be announced at least thirty days prior to the effective date of the change.</w:t>
      </w:r>
    </w:p>
    <w:p>
      <w:pPr>
        <w:spacing w:before="0" w:after="0" w:line="408" w:lineRule="exact"/>
        <w:ind w:left="0" w:right="0" w:firstLine="576"/>
        <w:jc w:val="left"/>
      </w:pPr>
      <w:r>
        <w:rPr/>
        <w:t xml:space="preserve">(3) Members' contributions required by RCW 41.45.060 and 41.45.061 shall be deducted from the members' compensation each payroll period </w:t>
      </w:r>
      <w:r>
        <w:rPr>
          <w:u w:val="single"/>
        </w:rPr>
        <w:t xml:space="preserve">except for members of retirement plans under chapter 41.37 or 41.40 RCW whose contributions are paid by the employer pursuant to RCW 41.04.450(2)</w:t>
      </w:r>
      <w:r>
        <w:rPr/>
        <w:t xml:space="preserve">. The members' contribution and the employers' contribution shall be remitted directly to the department within fifteen days following the end of the calendar month during which the payroll period ends.</w:t>
      </w:r>
    </w:p>
    <w:p>
      <w:pPr>
        <w:spacing w:before="0" w:after="0" w:line="408" w:lineRule="exact"/>
        <w:ind w:left="0" w:right="0" w:firstLine="576"/>
        <w:jc w:val="left"/>
      </w:pPr>
      <w:r>
        <w:rPr/>
        <w:t xml:space="preserve">(4) The state's contribution required for the law enforcement officers' and firefighters' retirement system plan 2 shall be transferred to the appropriate fund from the total contributions transferred by the state treasurer under RCW 41.45.050.</w:t>
      </w:r>
    </w:p>
    <w:p/>
    <w:p>
      <w:pPr>
        <w:jc w:val="center"/>
      </w:pPr>
      <w:r>
        <w:rPr>
          <w:b/>
        </w:rPr>
        <w:t>--- END ---</w:t>
      </w:r>
    </w:p>
    <w:sectPr>
      <w:pgNumType w:start="1"/>
      <w:footerReference xmlns:r="http://schemas.openxmlformats.org/officeDocument/2006/relationships" r:id="Rf7c34967cc4248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ab049701754d21" /><Relationship Type="http://schemas.openxmlformats.org/officeDocument/2006/relationships/footer" Target="/word/footer.xml" Id="Rf7c34967cc42488a" /></Relationships>
</file>