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612a009dc49a3" /></Relationships>
</file>

<file path=word/document.xml><?xml version="1.0" encoding="utf-8"?>
<w:document xmlns:w="http://schemas.openxmlformats.org/wordprocessingml/2006/main">
  <w:body>
    <w:p>
      <w:r>
        <w:t>H-1240.2</w:t>
      </w:r>
    </w:p>
    <w:p>
      <w:pPr>
        <w:jc w:val="center"/>
      </w:pPr>
      <w:r>
        <w:t>_______________________________________________</w:t>
      </w:r>
    </w:p>
    <w:p/>
    <w:p>
      <w:pPr>
        <w:jc w:val="center"/>
      </w:pPr>
      <w:r>
        <w:rPr>
          <w:b/>
        </w:rPr>
        <w:t>HOUSE BILL 1948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and Kretz</w:t>
      </w:r>
    </w:p>
    <w:p/>
    <w:p>
      <w:r>
        <w:rPr>
          <w:t xml:space="preserve">Read first time 02/03/15.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increased revenue to the state wildlife account without directing any changes to resource allocation outcomes; amending RCW 77.65.150, 77.65.160, 77.65.170, 77.65.190, 77.65.280, 77.65.340, 77.65.440, 77.65.480, 77.65.510, 82.27.020, and 82.27.070; reenacting and amending RCW 77.12.170; adding a new section to chapter 77.65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2011 c 339 s 3, 2011 c 320 s 23, and 2011 c 171 s 112 are each reenacted and amended to read as follows:</w:t>
      </w:r>
    </w:p>
    <w:p>
      <w:pPr>
        <w:spacing w:before="0" w:after="0" w:line="408" w:lineRule="exact"/>
        <w:ind w:left="0" w:right="0" w:firstLine="576"/>
        <w:jc w:val="left"/>
      </w:pPr>
      <w:r>
        <w:rPr/>
        <w:t xml:space="preserve">(1) There is established in the state treasury the state wildlife account </w:t>
      </w:r>
      <w:r>
        <w:t>((</w:t>
      </w:r>
      <w:r>
        <w:rPr>
          <w:strike/>
        </w:rPr>
        <w:t xml:space="preserve">which</w:t>
      </w:r>
      <w:r>
        <w:t>))</w:t>
      </w:r>
      <w:r>
        <w:rPr>
          <w:u w:val="single"/>
        </w:rPr>
        <w:t xml:space="preserve">that</w:t>
      </w:r>
      <w:r>
        <w:rPr/>
        <w:t xml:space="preserve">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 77.32 RCW, RCW 77.65.490,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and Washington's Wildlife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 </w:t>
      </w:r>
      <w:r>
        <w:t>((</w:t>
      </w:r>
      <w:r>
        <w:rPr>
          <w:strike/>
        </w:rPr>
        <w:t xml:space="preserve">and</w:t>
      </w:r>
      <w:r>
        <w:t>))</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w:t>
      </w:r>
      <w:r>
        <w:t>((</w:t>
      </w:r>
      <w:r>
        <w:rPr>
          <w:strike/>
        </w:rPr>
        <w:t xml:space="preserve">and</w:t>
      </w:r>
      <w:r>
        <w:t>))</w:t>
      </w:r>
    </w:p>
    <w:p>
      <w:pPr>
        <w:spacing w:before="0" w:after="0" w:line="408" w:lineRule="exact"/>
        <w:ind w:left="0" w:right="0" w:firstLine="576"/>
        <w:jc w:val="left"/>
      </w:pPr>
      <w:r>
        <w:rPr/>
        <w:t xml:space="preserve">(m) Donations received by the director under RCW 77.12.039</w:t>
      </w:r>
      <w:r>
        <w:rPr>
          <w:u w:val="single"/>
        </w:rPr>
        <w:t xml:space="preserve">; and</w:t>
      </w:r>
    </w:p>
    <w:p>
      <w:pPr>
        <w:spacing w:before="0" w:after="0" w:line="408" w:lineRule="exact"/>
        <w:ind w:left="0" w:right="0" w:firstLine="576"/>
        <w:jc w:val="left"/>
      </w:pPr>
      <w:r>
        <w:rPr>
          <w:u w:val="single"/>
        </w:rPr>
        <w:t xml:space="preserve">(n) The commercial anadromous surcharge required by chapter 77.65 RCW</w:t>
      </w:r>
      <w:r>
        <w:rPr/>
        <w:t xml:space="preserve">.</w:t>
      </w:r>
    </w:p>
    <w:p>
      <w:pPr>
        <w:spacing w:before="0" w:after="0" w:line="408" w:lineRule="exact"/>
        <w:ind w:left="0" w:right="0" w:firstLine="576"/>
        <w:jc w:val="left"/>
      </w:pPr>
      <w:r>
        <w:rPr/>
        <w:t xml:space="preserve">(2) State and county officers receiving any moneys listed in subsection (1) of this section </w:t>
      </w:r>
      <w:r>
        <w:t>((</w:t>
      </w:r>
      <w:r>
        <w:rPr>
          <w:strike/>
        </w:rPr>
        <w:t xml:space="preserve">shall</w:t>
      </w:r>
      <w:r>
        <w:t>))</w:t>
      </w:r>
      <w:r>
        <w:rPr>
          <w:u w:val="single"/>
        </w:rPr>
        <w:t xml:space="preserve">must</w:t>
      </w:r>
      <w:r>
        <w:rPr/>
        <w:t xml:space="preserve"> deposit them in the state treasury to be credited to the state wildlife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In addition to any commercial license required under this chapter, an anadromous surcharge is required in order to commercially fish, harvest, sell, purchase, or process any anadromous species.</w:t>
      </w:r>
    </w:p>
    <w:p>
      <w:pPr>
        <w:spacing w:before="0" w:after="0" w:line="408" w:lineRule="exact"/>
        <w:ind w:left="0" w:right="0" w:firstLine="576"/>
        <w:jc w:val="left"/>
      </w:pPr>
      <w:r>
        <w:rPr/>
        <w:t xml:space="preserve">(2) The amount of the applicable commercial anadromous surcharge is as provided in RCW 77.65.150, 77.65.160, 77.65.170, 77.65.190, 77.65.280, 77.65.340, 77.65.440, 77.65.480, and 77.65.510.</w:t>
      </w:r>
    </w:p>
    <w:p>
      <w:pPr>
        <w:spacing w:before="0" w:after="0" w:line="408" w:lineRule="exact"/>
        <w:ind w:left="0" w:right="0" w:firstLine="576"/>
        <w:jc w:val="left"/>
      </w:pPr>
      <w:r>
        <w:rPr/>
        <w:t xml:space="preserve">(3) The commercial anadromous surcharge must be deposited into the state wildlife account created in RCW 77.12.170. Moneys received from the anadromous surcharge must be appropriated to support commercial fisheries, including activities such as fishery monitoring, sampling and permitting activities, hatchery production and maintenance activities, and commercial fishery enforcement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The director shall issue the charter licenses and angler permits listed in this section according to the requirements of this title.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80"/>
        <w:gridCol w:w="1060"/>
        <w:gridCol w:w="1080"/>
        <w:gridCol w:w="1185"/>
        <w:gridCol w:w="1080"/>
        <w:gridCol w:w="1290"/>
        <w:gridCol w:w="300"/>
        <w:gridCol w:w="790"/>
        <w:gridCol w:w="420"/>
        <w:gridCol w:w="935"/>
        <w:gridCol w:w="800"/>
        <w:gridCol w:w="840"/>
      </w:tblGrid>
      <w:tr>
        <w:tc>
          <w:tcPr>
            <w:gridSpan w:val="2"/>
            <w:tcW w:w="1440" w:type="dxa"/>
            <w:vAlign w:val="top"/>
          </w:tcPr>
          <w:p>
            <w:pPr>
              <w:spacing w:before="0" w:after="0" w:line="408" w:lineRule="exact"/>
              <w:ind w:left="0" w:right="0" w:firstLine="0"/>
              <w:jc w:val="center"/>
            </w:pPr>
            <w:r>
              <w:rPr>
                <w:rFonts w:ascii="Times New Roman" w:hAnsi="Times New Roman"/>
                <w:sz w:val="16"/>
                <w:u w:val="single"/>
              </w:rPr>
              <w:t xml:space="preserve">Fishery</w:t>
            </w:r>
            <w:r>
              <w:rPr>
                <w:rFonts w:ascii="Times New Roman" w:hAnsi="Times New Roman"/>
                <w:sz w:val="16"/>
              </w:rPr>
              <w:t xml:space="preserve"> 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5" w:type="dxa"/>
            <w:vAlign w:val="top"/>
          </w:tcPr>
          <w:p>
            <w:pPr>
              <w:spacing w:before="0" w:after="0" w:line="408" w:lineRule="exact"/>
              <w:ind w:left="0" w:right="0" w:firstLine="0"/>
              <w:jc w:val="center"/>
            </w:pPr>
            <w:r>
              <w:rPr>
                <w:rFonts w:ascii="Times New Roman" w:hAnsi="Times New Roman"/>
                <w:sz w:val="16"/>
              </w:rPr>
              <w:t xml:space="preserve">Annual </w:t>
            </w:r>
            <w:r>
              <w:rPr>
                <w:rFonts w:ascii="Times New Roman" w:hAnsi="Times New Roman"/>
                <w:sz w:val="16"/>
                <w:u w:val="single"/>
              </w:rPr>
              <w:t xml:space="preserve">License</w:t>
            </w:r>
            <w:r>
              <w:rPr>
                <w:rFonts w:ascii="Times New Roman" w:hAnsi="Times New Roman"/>
                <w:sz w:val="16"/>
              </w:rPr>
              <w:t xml:space="preserve"> Fee</w:t>
            </w:r>
          </w:p>
          <w:p>
            <w:pPr>
              <w:spacing w:before="0" w:after="0" w:line="408" w:lineRule="exact"/>
              <w:ind w:left="0" w:right="0" w:firstLine="0"/>
              <w:jc w:val="center"/>
            </w:pPr>
            <w:r>
              <w:t>((</w:t>
            </w:r>
            <w:r>
              <w:rPr>
                <w:rFonts w:ascii="Times New Roman" w:hAnsi="Times New Roman"/>
                <w:strike/>
                <w:sz w:val="16"/>
              </w:rPr>
              <w:t xml:space="preserve">(RCW 77.95.090 Surcharge)</w:t>
            </w:r>
            <w:r>
              <w:t>))</w:t>
            </w:r>
          </w:p>
          <w:p>
            <w:pPr>
              <w:spacing w:before="0" w:after="120" w:line="408" w:lineRule="exact"/>
              <w:ind w:left="0" w:right="0" w:firstLine="0"/>
              <w:jc w:val="center"/>
            </w:pPr>
            <w:r>
              <w:t>((</w:t>
            </w:r>
            <w:r>
              <w:rPr>
                <w:rFonts w:ascii="Times New Roman" w:hAnsi="Times New Roman"/>
                <w:strike/>
                <w:sz w:val="16"/>
              </w:rPr>
              <w:t xml:space="preserve">(RCW 77.12.702 Surcharge)</w:t>
            </w:r>
            <w:r>
              <w:t>))</w:t>
            </w:r>
          </w:p>
        </w:tc>
        <w:tc>
          <w:tcPr>
            <w:gridSpan w:val="2"/>
            <w:tcW w:w="2370" w:type="dxa"/>
            <w:vAlign w:val="top"/>
          </w:tcPr>
          <w:p>
            <w:pPr>
              <w:spacing w:before="0" w:after="0" w:line="408" w:lineRule="exact"/>
              <w:ind w:left="0" w:right="0" w:firstLine="0"/>
              <w:jc w:val="left"/>
            </w:pPr>
            <w:r>
              <w:rPr>
                <w:rFonts w:ascii="Times New Roman" w:hAnsi="Times New Roman"/>
                <w:sz w:val="16"/>
                <w:u w:val="single"/>
              </w:rPr>
              <w:t xml:space="preserve">Anadromous Surcharge RCW 77.65. . . (section 2 of this act)</w:t>
            </w:r>
          </w:p>
        </w:tc>
        <w:tc>
          <w:tcPr>
            <w:gridSpan w:val="2"/>
            <w:tcW w:w="1090" w:type="dxa"/>
            <w:vAlign w:val="top"/>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16"/>
                <w:u w:val="single"/>
              </w:rPr>
              <w:t xml:space="preserve">Regional Fisheries Enhancement Group Enhancement Surcharge RCW 77.95.090</w:t>
            </w:r>
          </w:p>
        </w:tc>
        <w:tc>
          <w:tcPr>
            <w:gridSpan w:val="2"/>
            <w:tcW w:w="1355" w:type="dxa"/>
            <w:vAlign w:val="top"/>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16"/>
                <w:u w:val="single"/>
              </w:rPr>
              <w:t xml:space="preserve">Rockfish Research Surcharge RCW 77.12.702</w:t>
            </w:r>
          </w:p>
        </w:tc>
        <w:tc>
          <w:tcPr>
            <w:tcW w:w="8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840" w:type="dxa"/>
            <w:vAlign w:val="top"/>
          </w:tcPr>
          <w:p>
            <w:pPr>
              <w:spacing w:before="0" w:after="0" w:line="408" w:lineRule="exact"/>
              <w:ind w:left="0" w:right="0" w:firstLine="0"/>
              <w:jc w:val="center"/>
            </w:pPr>
            <w:r>
              <w:rPr>
                <w:rFonts w:ascii="Times New Roman" w:hAnsi="Times New Roman"/>
                <w:sz w:val="16"/>
              </w:rPr>
              <w:t xml:space="preserve">Governing Section</w:t>
            </w:r>
          </w:p>
        </w:tc>
      </w:tr>
      <w:tr>
        <w:tc>
          <w:tcPr>
            <w:tcW w:w="380" w:type="dxa"/>
            <w:vAlign w:val="bottom"/>
          </w:tcPr>
          <w:p>
            <w:pPr>
              <w:spacing w:before="0" w:after="0" w:line="408" w:lineRule="exact"/>
              <w:ind w:left="0" w:right="0" w:firstLine="0"/>
              <w:jc w:val="left"/>
            </w:pPr>
          </w:p>
        </w:tc>
        <w:tc>
          <w:tcPr>
            <w:tcW w:w="1060" w:type="dxa"/>
            <w:vAlign w:val="bottom"/>
          </w:tcPr>
          <w:p>
            <w:pPr>
              <w:spacing w:before="0" w:after="0" w:line="408" w:lineRule="exact"/>
              <w:ind w:left="0" w:right="0" w:firstLine="0"/>
              <w:jc w:val="left"/>
            </w:pPr>
          </w:p>
        </w:tc>
        <w:tc>
          <w:tcPr>
            <w:tcW w:w="108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85"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300" w:type="dxa"/>
            <w:vAlign w:val="top"/>
          </w:tcPr>
          <w:p>
            <w:pPr>
              <w:spacing w:before="0" w:after="0" w:line="408" w:lineRule="exact"/>
              <w:ind w:left="0" w:right="0" w:firstLine="0"/>
              <w:jc w:val="left"/>
            </w:pPr>
          </w:p>
        </w:tc>
        <w:tc>
          <w:tcPr>
            <w:tcW w:w="79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935" w:type="dxa"/>
            <w:vAlign w:val="top"/>
          </w:tcPr>
          <w:p>
            <w:pPr>
              <w:spacing w:before="0" w:after="0" w:line="408" w:lineRule="exact"/>
              <w:ind w:left="0" w:right="0" w:firstLine="0"/>
              <w:jc w:val="left"/>
            </w:pPr>
          </w:p>
        </w:tc>
        <w:tc>
          <w:tcPr>
            <w:tcW w:w="800" w:type="dxa"/>
            <w:vAlign w:val="bottom"/>
          </w:tcPr>
          <w:p>
            <w:pPr>
              <w:spacing w:before="0" w:after="0" w:line="408" w:lineRule="exact"/>
              <w:ind w:left="0" w:right="0" w:firstLine="0"/>
              <w:jc w:val="center"/>
            </w:pPr>
          </w:p>
        </w:tc>
        <w:tc>
          <w:tcPr>
            <w:tcW w:w="840" w:type="dxa"/>
            <w:vAlign w:val="bottom"/>
          </w:tcPr>
          <w:p>
            <w:pPr>
              <w:spacing w:before="0" w:after="0" w:line="408" w:lineRule="exact"/>
              <w:ind w:left="0" w:right="0" w:firstLine="0"/>
              <w:jc w:val="left"/>
            </w:pPr>
          </w:p>
        </w:tc>
      </w:tr>
      <w:tr>
        <w:tc>
          <w:tcPr>
            <w:tcW w:w="38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080" w:type="dxa"/>
            <w:vAlign w:val="top"/>
          </w:tcPr>
          <w:p>
            <w:pPr>
              <w:spacing w:before="0" w:after="0" w:line="408" w:lineRule="exact"/>
              <w:ind w:left="0" w:right="0" w:firstLine="0"/>
              <w:jc w:val="left"/>
            </w:pPr>
            <w:r>
              <w:rPr>
                <w:rFonts w:ascii="Times New Roman" w:hAnsi="Times New Roman"/>
                <w:sz w:val="16"/>
              </w:rPr>
              <w:t xml:space="preserve">$225</w:t>
            </w:r>
          </w:p>
          <w:p>
            <w:pPr>
              <w:spacing w:before="0" w:after="0" w:line="408" w:lineRule="exact"/>
              <w:ind w:left="0" w:right="0" w:firstLine="0"/>
              <w:jc w:val="left"/>
            </w:pPr>
            <w:r>
              <w:t>((</w:t>
            </w:r>
            <w:r>
              <w:rPr>
                <w:rFonts w:ascii="Times New Roman" w:hAnsi="Times New Roman"/>
                <w:strike/>
                <w:sz w:val="16"/>
              </w:rPr>
              <w:t xml:space="preserve">(plus $35 for RCW 77.12.702 Surcharge)</w:t>
            </w:r>
            <w:r>
              <w:t>))</w:t>
            </w:r>
          </w:p>
        </w:tc>
        <w:tc>
          <w:tcPr>
            <w:tcW w:w="1185" w:type="dxa"/>
            <w:vAlign w:val="top"/>
          </w:tcPr>
          <w:p>
            <w:pPr>
              <w:spacing w:before="0" w:after="0" w:line="408" w:lineRule="exact"/>
              <w:ind w:left="0" w:right="0" w:firstLine="0"/>
              <w:jc w:val="left"/>
            </w:pPr>
            <w:r>
              <w:rPr>
                <w:rFonts w:ascii="Times New Roman" w:hAnsi="Times New Roman"/>
                <w:sz w:val="16"/>
              </w:rPr>
              <w:t xml:space="preserve">$375</w:t>
            </w:r>
          </w:p>
          <w:p>
            <w:pPr>
              <w:spacing w:before="0" w:after="0" w:line="408" w:lineRule="exact"/>
              <w:ind w:left="0" w:right="0" w:firstLine="0"/>
              <w:jc w:val="left"/>
            </w:pPr>
            <w:r>
              <w:t>((</w:t>
            </w:r>
            <w:r>
              <w:rPr>
                <w:rFonts w:ascii="Times New Roman" w:hAnsi="Times New Roman"/>
                <w:strike/>
                <w:sz w:val="16"/>
              </w:rPr>
              <w:t xml:space="preserve">(plus $35 for RCW 77.12.702 Surcharge)</w:t>
            </w:r>
            <w:r>
              <w: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300" w:type="dxa"/>
            <w:vAlign w:val="top"/>
          </w:tcPr>
          <w:p>
            <w:pPr>
              <w:spacing w:before="0" w:after="0" w:line="408" w:lineRule="exact"/>
              <w:ind w:left="0" w:right="0" w:firstLine="0"/>
              <w:jc w:val="left"/>
            </w:pPr>
          </w:p>
        </w:tc>
        <w:tc>
          <w:tcPr>
            <w:tcW w:w="7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420" w:type="dxa"/>
            <w:vAlign w:val="top"/>
          </w:tcPr>
          <w:p>
            <w:pPr>
              <w:spacing w:before="0" w:after="0" w:line="408" w:lineRule="exact"/>
              <w:ind w:left="0" w:right="0" w:firstLine="0"/>
              <w:jc w:val="left"/>
            </w:pPr>
          </w:p>
        </w:tc>
        <w:tc>
          <w:tcPr>
            <w:tcW w:w="935" w:type="dxa"/>
            <w:vAlign w:val="top"/>
          </w:tcPr>
          <w:p>
            <w:pPr>
              <w:spacing w:before="0" w:after="0" w:line="408" w:lineRule="exact"/>
              <w:ind w:left="0" w:right="0" w:firstLine="0"/>
              <w:jc w:val="left"/>
            </w:pPr>
            <w:r>
              <w:rPr>
                <w:rFonts w:ascii="Times New Roman" w:hAnsi="Times New Roman"/>
                <w:sz w:val="16"/>
                <w:u w:val="single"/>
              </w:rPr>
              <w:t xml:space="preserve">plus $35</w:t>
            </w:r>
          </w:p>
        </w:tc>
        <w:tc>
          <w:tcPr>
            <w:tcW w:w="800" w:type="dxa"/>
            <w:vAlign w:val="top"/>
          </w:tcPr>
          <w:p>
            <w:pPr>
              <w:spacing w:before="0" w:after="0" w:line="408" w:lineRule="exact"/>
              <w:ind w:left="0" w:right="0" w:firstLine="0"/>
              <w:jc w:val="center"/>
            </w:pPr>
            <w:r>
              <w:rPr>
                <w:rFonts w:ascii="Times New Roman" w:hAnsi="Times New Roman"/>
                <w:sz w:val="16"/>
              </w:rPr>
              <w:t xml:space="preserve">$70</w:t>
            </w:r>
          </w:p>
        </w:tc>
        <w:tc>
          <w:tcPr>
            <w:tcW w:w="840" w:type="dxa"/>
            <w:vAlign w:val="top"/>
          </w:tcPr>
          <w:p>
            <w:pPr>
              <w:spacing w:before="0" w:after="0" w:line="408" w:lineRule="exact"/>
              <w:ind w:left="0" w:right="0" w:firstLine="0"/>
              <w:jc w:val="left"/>
            </w:pPr>
          </w:p>
        </w:tc>
      </w:tr>
      <w:tr>
        <w:tc>
          <w:tcPr>
            <w:tcW w:w="38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0" w:right="0" w:firstLine="0"/>
              <w:jc w:val="left"/>
            </w:pPr>
            <w:r>
              <w:rPr>
                <w:rFonts w:ascii="Times New Roman" w:hAnsi="Times New Roman"/>
                <w:sz w:val="16"/>
              </w:rPr>
              <w:t xml:space="preserve">Salmon</w:t>
            </w:r>
          </w:p>
          <w:p>
            <w:pPr>
              <w:spacing w:before="0" w:after="0" w:line="408" w:lineRule="exact"/>
              <w:ind w:left="0" w:right="0" w:firstLine="0"/>
              <w:jc w:val="left"/>
            </w:pPr>
            <w:r>
              <w:rPr>
                <w:rFonts w:ascii="Times New Roman" w:hAnsi="Times New Roman"/>
                <w:sz w:val="16"/>
              </w:rPr>
              <w:t xml:space="preserve">charter</w:t>
            </w:r>
          </w:p>
        </w:tc>
        <w:tc>
          <w:tcPr>
            <w:tcW w:w="1080" w:type="dxa"/>
            <w:vAlign w:val="top"/>
          </w:tcPr>
          <w:p>
            <w:pPr>
              <w:spacing w:before="0" w:after="0" w:line="408" w:lineRule="exact"/>
              <w:ind w:left="0" w:right="0" w:firstLine="0"/>
              <w:jc w:val="left"/>
            </w:pPr>
            <w:r>
              <w:rPr>
                <w:rFonts w:ascii="Times New Roman" w:hAnsi="Times New Roman"/>
                <w:sz w:val="16"/>
              </w:rPr>
              <w:t xml:space="preserve">$380</w:t>
            </w:r>
          </w:p>
          <w:p>
            <w:pPr>
              <w:spacing w:before="0" w:after="0" w:line="408" w:lineRule="exact"/>
              <w:ind w:left="0" w:right="0" w:firstLine="0"/>
              <w:jc w:val="left"/>
            </w:pPr>
            <w:r>
              <w:t>((</w:t>
            </w:r>
            <w:r>
              <w:rPr>
                <w:rFonts w:ascii="Times New Roman" w:hAnsi="Times New Roman"/>
                <w:strike/>
                <w:sz w:val="16"/>
              </w:rPr>
              <w:t xml:space="preserve">(plus $100)</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1185" w:type="dxa"/>
            <w:vAlign w:val="top"/>
          </w:tcPr>
          <w:p>
            <w:pPr>
              <w:spacing w:before="0" w:after="0" w:line="408" w:lineRule="exact"/>
              <w:ind w:left="0" w:right="0" w:firstLine="0"/>
              <w:jc w:val="left"/>
            </w:pPr>
            <w:r>
              <w:rPr>
                <w:rFonts w:ascii="Times New Roman" w:hAnsi="Times New Roman"/>
                <w:sz w:val="16"/>
              </w:rPr>
              <w:t xml:space="preserve">$685</w:t>
            </w:r>
          </w:p>
          <w:p>
            <w:pPr>
              <w:spacing w:before="0" w:after="0" w:line="408" w:lineRule="exact"/>
              <w:ind w:left="0" w:right="0" w:firstLine="0"/>
              <w:jc w:val="left"/>
            </w:pPr>
            <w:r>
              <w:t>((</w:t>
            </w:r>
            <w:r>
              <w:rPr>
                <w:rFonts w:ascii="Times New Roman" w:hAnsi="Times New Roman"/>
                <w:strike/>
                <w:sz w:val="16"/>
              </w:rPr>
              <w:t xml:space="preserve">(plus $100)</w:t>
            </w:r>
          </w:p>
          <w:p>
            <w:pPr>
              <w:spacing w:before="0" w:after="0" w:line="408" w:lineRule="exact"/>
              <w:ind w:left="0" w:right="0" w:firstLine="0"/>
              <w:jc w:val="left"/>
            </w:pPr>
            <w:r>
              <w:rPr>
                <w:rFonts w:ascii="Times New Roman" w:hAnsi="Times New Roman"/>
                <w:strike/>
                <w:sz w:val="16"/>
              </w:rPr>
              <w:t xml:space="preserve">(plus $35 for RCW 77.12.702 Surcharge)</w:t>
            </w:r>
            <w:r>
              <w:t>))</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plus $310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$310</w:t>
            </w:r>
          </w:p>
        </w:tc>
        <w:tc>
          <w:tcPr>
            <w:tcW w:w="300" w:type="dxa"/>
            <w:vAlign w:val="top"/>
          </w:tcPr>
          <w:p>
            <w:pPr>
              <w:spacing w:before="0" w:after="0" w:line="408" w:lineRule="exact"/>
              <w:ind w:left="0" w:right="0" w:firstLine="0"/>
              <w:jc w:val="left"/>
            </w:pPr>
          </w:p>
        </w:tc>
        <w:tc>
          <w:tcPr>
            <w:tcW w:w="790" w:type="dxa"/>
            <w:vAlign w:val="top"/>
          </w:tcPr>
          <w:p>
            <w:pPr>
              <w:spacing w:before="0" w:after="0" w:line="408" w:lineRule="exact"/>
              <w:ind w:left="0" w:right="0" w:firstLine="0"/>
              <w:jc w:val="left"/>
            </w:pPr>
            <w:r>
              <w:rPr>
                <w:rFonts w:ascii="Times New Roman" w:hAnsi="Times New Roman"/>
                <w:sz w:val="16"/>
                <w:u w:val="single"/>
              </w:rPr>
              <w:t xml:space="preserve">plus $100</w:t>
            </w:r>
          </w:p>
        </w:tc>
        <w:tc>
          <w:tcPr>
            <w:tcW w:w="420" w:type="dxa"/>
            <w:vAlign w:val="top"/>
          </w:tcPr>
          <w:p>
            <w:pPr>
              <w:spacing w:before="0" w:after="0" w:line="408" w:lineRule="exact"/>
              <w:ind w:left="0" w:right="0" w:firstLine="0"/>
              <w:jc w:val="left"/>
            </w:pPr>
          </w:p>
        </w:tc>
        <w:tc>
          <w:tcPr>
            <w:tcW w:w="935" w:type="dxa"/>
            <w:vAlign w:val="top"/>
          </w:tcPr>
          <w:p>
            <w:pPr>
              <w:spacing w:before="0" w:after="0" w:line="408" w:lineRule="exact"/>
              <w:ind w:left="0" w:right="0" w:firstLine="0"/>
              <w:jc w:val="left"/>
            </w:pPr>
            <w:r>
              <w:rPr>
                <w:rFonts w:ascii="Times New Roman" w:hAnsi="Times New Roman"/>
                <w:sz w:val="16"/>
                <w:u w:val="single"/>
              </w:rPr>
              <w:t xml:space="preserve">plus $35</w:t>
            </w:r>
          </w:p>
        </w:tc>
        <w:tc>
          <w:tcPr>
            <w:tcW w:w="800" w:type="dxa"/>
            <w:vAlign w:val="top"/>
          </w:tcPr>
          <w:p>
            <w:pPr>
              <w:spacing w:before="0" w:after="0" w:line="408" w:lineRule="exact"/>
              <w:ind w:left="0" w:right="0" w:firstLine="0"/>
              <w:jc w:val="center"/>
            </w:pPr>
            <w:r>
              <w:rPr>
                <w:rFonts w:ascii="Times New Roman" w:hAnsi="Times New Roman"/>
                <w:sz w:val="16"/>
              </w:rPr>
              <w:t xml:space="preserve">$105</w:t>
            </w:r>
          </w:p>
        </w:tc>
        <w:tc>
          <w:tcPr>
            <w:tcW w:w="8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8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0" w:right="0" w:firstLine="0"/>
              <w:jc w:val="left"/>
            </w:pPr>
            <w:r>
              <w:rPr>
                <w:rFonts w:ascii="Times New Roman" w:hAnsi="Times New Roman"/>
                <w:sz w:val="16"/>
              </w:rPr>
              <w:t xml:space="preserve">Salmon</w:t>
            </w:r>
          </w:p>
          <w:p>
            <w:pPr>
              <w:spacing w:before="0" w:after="0" w:line="408" w:lineRule="exact"/>
              <w:ind w:left="0" w:right="0" w:firstLine="0"/>
              <w:jc w:val="left"/>
            </w:pPr>
            <w:r>
              <w:rPr>
                <w:rFonts w:ascii="Times New Roman" w:hAnsi="Times New Roman"/>
                <w:sz w:val="16"/>
              </w:rPr>
              <w:t xml:space="preserve">angler</w:t>
            </w:r>
          </w:p>
        </w:tc>
        <w:tc>
          <w:tcPr>
            <w:tcW w:w="1080" w:type="dxa"/>
            <w:vAlign w:val="top"/>
          </w:tcPr>
          <w:p>
            <w:pPr>
              <w:spacing w:before="0" w:after="0" w:line="408" w:lineRule="exact"/>
              <w:ind w:left="0" w:right="0" w:firstLine="0"/>
              <w:jc w:val="left"/>
            </w:pPr>
            <w:r>
              <w:rPr>
                <w:rFonts w:ascii="Times New Roman" w:hAnsi="Times New Roman"/>
                <w:sz w:val="16"/>
              </w:rPr>
              <w:t xml:space="preserve">$0</w:t>
            </w:r>
          </w:p>
        </w:tc>
        <w:tc>
          <w:tcPr>
            <w:tcW w:w="1185" w:type="dxa"/>
            <w:vAlign w:val="top"/>
          </w:tcPr>
          <w:p>
            <w:pPr>
              <w:spacing w:before="0" w:after="0" w:line="408" w:lineRule="exact"/>
              <w:ind w:left="0" w:right="0" w:firstLine="0"/>
              <w:jc w:val="left"/>
            </w:pPr>
            <w:r>
              <w:rPr>
                <w:rFonts w:ascii="Times New Roman" w:hAnsi="Times New Roman"/>
                <w:sz w:val="16"/>
              </w:rPr>
              <w:t xml:space="preserve">$0</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300" w:type="dxa"/>
            <w:vAlign w:val="top"/>
          </w:tcPr>
          <w:p>
            <w:pPr>
              <w:spacing w:before="0" w:after="0" w:line="408" w:lineRule="exact"/>
              <w:ind w:left="0" w:right="0" w:firstLine="0"/>
              <w:jc w:val="left"/>
            </w:pPr>
          </w:p>
        </w:tc>
        <w:tc>
          <w:tcPr>
            <w:tcW w:w="7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420" w:type="dxa"/>
            <w:vAlign w:val="top"/>
          </w:tcPr>
          <w:p>
            <w:pPr>
              <w:spacing w:before="0" w:after="0" w:line="408" w:lineRule="exact"/>
              <w:ind w:left="0" w:right="0" w:firstLine="0"/>
              <w:jc w:val="left"/>
            </w:pPr>
          </w:p>
        </w:tc>
        <w:tc>
          <w:tcPr>
            <w:tcW w:w="935"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800" w:type="dxa"/>
            <w:vAlign w:val="top"/>
          </w:tcPr>
          <w:p>
            <w:pPr>
              <w:spacing w:before="0" w:after="0" w:line="408" w:lineRule="exact"/>
              <w:ind w:left="0" w:right="0" w:firstLine="0"/>
              <w:jc w:val="center"/>
            </w:pPr>
            <w:r>
              <w:rPr>
                <w:rFonts w:ascii="Times New Roman" w:hAnsi="Times New Roman"/>
                <w:sz w:val="16"/>
              </w:rPr>
              <w:t xml:space="preserve">$0</w:t>
            </w:r>
          </w:p>
        </w:tc>
        <w:tc>
          <w:tcPr>
            <w:tcW w:w="840"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38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roe</w:t>
            </w:r>
          </w:p>
        </w:tc>
        <w:tc>
          <w:tcPr>
            <w:tcW w:w="1080" w:type="dxa"/>
            <w:vAlign w:val="top"/>
          </w:tcPr>
          <w:p>
            <w:pPr>
              <w:spacing w:before="0" w:after="0" w:line="408" w:lineRule="exact"/>
              <w:ind w:left="0" w:right="0" w:firstLine="0"/>
              <w:jc w:val="left"/>
            </w:pPr>
            <w:r>
              <w:rPr>
                <w:rFonts w:ascii="Times New Roman" w:hAnsi="Times New Roman"/>
                <w:sz w:val="16"/>
              </w:rPr>
              <w:t xml:space="preserve">$95</w:t>
            </w:r>
          </w:p>
        </w:tc>
        <w:tc>
          <w:tcPr>
            <w:tcW w:w="1185" w:type="dxa"/>
            <w:vAlign w:val="top"/>
          </w:tcPr>
          <w:p>
            <w:pPr>
              <w:spacing w:before="0" w:after="0" w:line="408" w:lineRule="exact"/>
              <w:ind w:left="0" w:right="0" w:firstLine="0"/>
              <w:jc w:val="left"/>
            </w:pPr>
            <w:r>
              <w:rPr>
                <w:rFonts w:ascii="Times New Roman" w:hAnsi="Times New Roman"/>
                <w:sz w:val="16"/>
              </w:rPr>
              <w:t xml:space="preserve">$95</w:t>
            </w:r>
          </w:p>
        </w:tc>
        <w:tc>
          <w:tcPr>
            <w:tcW w:w="1080" w:type="dxa"/>
            <w:vAlign w:val="top"/>
          </w:tcPr>
          <w:p>
            <w:pPr>
              <w:spacing w:before="0" w:after="0" w:line="408" w:lineRule="exact"/>
              <w:ind w:left="0" w:right="0" w:firstLine="0"/>
              <w:jc w:val="left"/>
            </w:pPr>
            <w:r>
              <w:rPr>
                <w:rFonts w:ascii="Times New Roman" w:hAnsi="Times New Roman"/>
                <w:sz w:val="16"/>
                <w:u w:val="single"/>
              </w:rPr>
              <w:t xml:space="preserve">plus $80</w:t>
            </w:r>
          </w:p>
        </w:tc>
        <w:tc>
          <w:tcPr>
            <w:tcW w:w="1290" w:type="dxa"/>
            <w:vAlign w:val="top"/>
          </w:tcPr>
          <w:p>
            <w:pPr>
              <w:spacing w:before="0" w:after="0" w:line="408" w:lineRule="exact"/>
              <w:ind w:left="0" w:right="0" w:firstLine="0"/>
              <w:jc w:val="left"/>
            </w:pPr>
            <w:r>
              <w:rPr>
                <w:rFonts w:ascii="Times New Roman" w:hAnsi="Times New Roman"/>
                <w:sz w:val="16"/>
                <w:u w:val="single"/>
              </w:rPr>
              <w:t xml:space="preserve">plus $80</w:t>
            </w:r>
          </w:p>
        </w:tc>
        <w:tc>
          <w:tcPr>
            <w:tcW w:w="300" w:type="dxa"/>
            <w:vAlign w:val="top"/>
          </w:tcPr>
          <w:p>
            <w:pPr>
              <w:spacing w:before="0" w:after="0" w:line="408" w:lineRule="exact"/>
              <w:ind w:left="0" w:right="0" w:firstLine="0"/>
              <w:jc w:val="left"/>
            </w:pPr>
          </w:p>
        </w:tc>
        <w:tc>
          <w:tcPr>
            <w:tcW w:w="79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420" w:type="dxa"/>
            <w:vAlign w:val="top"/>
          </w:tcPr>
          <w:p>
            <w:pPr>
              <w:spacing w:before="0" w:after="0" w:line="408" w:lineRule="exact"/>
              <w:ind w:left="0" w:right="0" w:firstLine="0"/>
              <w:jc w:val="left"/>
            </w:pPr>
          </w:p>
        </w:tc>
        <w:tc>
          <w:tcPr>
            <w:tcW w:w="935"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800" w:type="dxa"/>
            <w:vAlign w:val="top"/>
          </w:tcPr>
          <w:p>
            <w:pPr>
              <w:spacing w:before="0" w:after="0" w:line="408" w:lineRule="exact"/>
              <w:ind w:left="0" w:right="0" w:firstLine="0"/>
              <w:jc w:val="center"/>
            </w:pPr>
            <w:r>
              <w:rPr>
                <w:rFonts w:ascii="Times New Roman" w:hAnsi="Times New Roman"/>
                <w:sz w:val="16"/>
              </w:rPr>
              <w:t xml:space="preserve">$70</w:t>
            </w:r>
          </w:p>
        </w:tc>
        <w:tc>
          <w:tcPr>
            <w:tcW w:w="840" w:type="dxa"/>
            <w:vAlign w:val="top"/>
          </w:tcPr>
          <w:p>
            <w:pPr>
              <w:spacing w:before="0" w:after="0" w:line="408" w:lineRule="exact"/>
              <w:ind w:left="0" w:right="0" w:firstLine="0"/>
              <w:jc w:val="left"/>
            </w:pPr>
            <w:r>
              <w:rPr>
                <w:rFonts w:ascii="Times New Roman" w:hAnsi="Times New Roman"/>
                <w:sz w:val="16"/>
              </w:rPr>
              <w:t xml:space="preserve">RCW 77.65.350</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food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food fish other than salmon, albacore tuna, and shellfish.</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food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w:t>
      </w:r>
      <w:r>
        <w:rPr>
          <w:u w:val="single"/>
        </w:rPr>
        <w:t xml:space="preserve">(a)</w:t>
      </w:r>
      <w:r>
        <w:rPr/>
        <w:t xml:space="preserve"> A salmon charter license under subsection (1)(b) of this section may be renewed if the license holder notifies the department by May 1st of that year that he or she will not participate in the fishery during that calendar year. </w:t>
      </w:r>
      <w:r>
        <w:t>((</w:t>
      </w:r>
      <w:r>
        <w:rPr>
          <w:strike/>
        </w:rPr>
        <w:t xml:space="preserve">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r>
        <w:t>))</w:t>
      </w:r>
    </w:p>
    <w:p>
      <w:pPr>
        <w:spacing w:before="0" w:after="0" w:line="408" w:lineRule="exact"/>
        <w:ind w:left="0" w:right="0" w:firstLine="576"/>
        <w:jc w:val="left"/>
      </w:pPr>
      <w:r>
        <w:rPr>
          <w:u w:val="single"/>
        </w:rPr>
        <w:t xml:space="preserve">(b) In order to be considered a valid renewal and eligible to renew the license the following year, the license holder must pay:</w:t>
      </w:r>
    </w:p>
    <w:p>
      <w:pPr>
        <w:spacing w:before="0" w:after="0" w:line="408" w:lineRule="exact"/>
        <w:ind w:left="0" w:right="0" w:firstLine="576"/>
        <w:jc w:val="left"/>
      </w:pPr>
      <w:r>
        <w:rPr>
          <w:u w:val="single"/>
        </w:rPr>
        <w:t xml:space="preserve">(i) The one hundred dollar enhancement surcharge;</w:t>
      </w:r>
    </w:p>
    <w:p>
      <w:pPr>
        <w:spacing w:before="0" w:after="0" w:line="408" w:lineRule="exact"/>
        <w:ind w:left="0" w:right="0" w:firstLine="576"/>
        <w:jc w:val="left"/>
      </w:pPr>
      <w:r>
        <w:rPr>
          <w:u w:val="single"/>
        </w:rPr>
        <w:t xml:space="preserve">(ii) A thirty-five dollar surcharge to be deposited in the rockfish research account created in RCW 77.12.702;</w:t>
      </w:r>
    </w:p>
    <w:p>
      <w:pPr>
        <w:spacing w:before="0" w:after="0" w:line="408" w:lineRule="exact"/>
        <w:ind w:left="0" w:right="0" w:firstLine="576"/>
        <w:jc w:val="left"/>
      </w:pPr>
      <w:r>
        <w:rPr>
          <w:u w:val="single"/>
        </w:rPr>
        <w:t xml:space="preserve">(iii) A one hundred five dollar application fee; and</w:t>
      </w:r>
    </w:p>
    <w:p>
      <w:pPr>
        <w:spacing w:before="0" w:after="0" w:line="408" w:lineRule="exact"/>
        <w:ind w:left="0" w:right="0" w:firstLine="576"/>
        <w:jc w:val="left"/>
      </w:pPr>
      <w:r>
        <w:rPr>
          <w:u w:val="single"/>
        </w:rPr>
        <w:t xml:space="preserve">(iv) A one hundred twenty dollar commercial anadromous surcharge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w:t>
      </w:r>
      <w:r>
        <w:t>((</w:t>
      </w:r>
      <w:r>
        <w:rPr>
          <w:strike/>
        </w:rPr>
        <w:t xml:space="preserve">under RCW 77.95.090</w:t>
      </w:r>
      <w:r>
        <w:t>))</w:t>
      </w:r>
      <w:r>
        <w:rPr/>
        <w:t xml:space="preserve"> are:</w:t>
      </w:r>
    </w:p>
    <w:tbl>
      <w:tblPr>
        <w:tblW w:w="0" w:type="auto"/>
        <w:jc w:val="center"/>
        <w:tcMar>
          <w:tblCellMar>
            <w:top w:w="0" w:type="dxa"/>
            <w:bottom w:w="0" w:type="dxa"/>
          </w:tblCellMar>
        </w:tcMar>
        <w:tcMar>
          <w:tblCellMar>
            <w:left w:w="0" w:type="dxa"/>
            <w:right w:w="0" w:type="dxa"/>
          </w:tblCellMar>
        </w:tcMar>
      </w:tblPr>
      <w:tblGrid>
        <w:gridCol w:w="345"/>
        <w:gridCol w:w="1160"/>
        <w:gridCol w:w="1110"/>
        <w:gridCol w:w="1185"/>
        <w:gridCol w:w="1215"/>
        <w:gridCol w:w="1365"/>
        <w:gridCol w:w="1845"/>
        <w:gridCol w:w="1410"/>
      </w:tblGrid>
      <w:tr>
        <w:tc>
          <w:tcPr>
            <w:tcW w:w="345"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License</w:t>
            </w:r>
          </w:p>
        </w:tc>
        <w:tc>
          <w:tcPr>
            <w:gridSpan w:val="2"/>
            <w:tcW w:w="2295" w:type="dxa"/>
            <w:vAlign w:val="top"/>
          </w:tcPr>
          <w:p>
            <w:pPr>
              <w:spacing w:before="0" w:after="0" w:line="408" w:lineRule="exact"/>
              <w:ind w:left="0" w:right="0" w:firstLine="0"/>
              <w:jc w:val="center"/>
            </w:pPr>
            <w:r>
              <w:rPr>
                <w:rFonts w:ascii="Times New Roman" w:hAnsi="Times New Roman"/>
                <w:sz w:val="16"/>
                <w:u w:val="single"/>
              </w:rPr>
              <w:t xml:space="preserve">Annual License Fee</w:t>
            </w:r>
          </w:p>
        </w:tc>
        <w:tc>
          <w:tcPr>
            <w:gridSpan w:val="2"/>
            <w:tcW w:w="2580" w:type="dxa"/>
            <w:vAlign w:val="top"/>
          </w:tcPr>
          <w:p>
            <w:pPr>
              <w:spacing w:before="0" w:after="0" w:line="408" w:lineRule="exact"/>
              <w:ind w:left="0" w:right="0" w:firstLine="0"/>
              <w:jc w:val="center"/>
            </w:pPr>
            <w:r>
              <w:rPr>
                <w:rFonts w:ascii="Times New Roman" w:hAnsi="Times New Roman"/>
                <w:sz w:val="16"/>
                <w:u w:val="single"/>
              </w:rPr>
              <w:t xml:space="preserve">Anadromous Surcharge RCW 77.65. . . (section 2 of this act)</w:t>
            </w:r>
          </w:p>
        </w:tc>
        <w:tc>
          <w:tcPr>
            <w:tcW w:w="1845" w:type="dxa"/>
            <w:vAlign w:val="top"/>
          </w:tcPr>
          <w:p>
            <w:pPr>
              <w:spacing w:before="0" w:after="0" w:line="408" w:lineRule="exact"/>
              <w:ind w:left="0" w:right="0" w:firstLine="0"/>
              <w:jc w:val="center"/>
            </w:pPr>
            <w:r>
              <w:rPr>
                <w:rFonts w:ascii="Times New Roman" w:hAnsi="Times New Roman"/>
                <w:sz w:val="16"/>
                <w:u w:val="single"/>
              </w:rPr>
              <w:t xml:space="preserve">Regional Fisheries Enhancement Group</w:t>
            </w:r>
            <w:r>
              <w:rPr>
                <w:rFonts w:ascii="Times New Roman" w:hAnsi="Times New Roman"/>
                <w:sz w:val="16"/>
              </w:rPr>
              <w:t xml:space="preserve"> Surcharge </w:t>
            </w:r>
            <w:r>
              <w:rPr>
                <w:rFonts w:ascii="Times New Roman" w:hAnsi="Times New Roman"/>
                <w:sz w:val="16"/>
                <w:u w:val="single"/>
              </w:rPr>
              <w:t xml:space="preserve">RCW 77.95.090</w:t>
            </w:r>
          </w:p>
        </w:tc>
        <w:tc>
          <w:tcPr>
            <w:tcW w:w="141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45" w:type="dxa"/>
            <w:vAlign w:val="top"/>
          </w:tcPr>
          <w:p>
            <w:pPr>
              <w:spacing w:before="0" w:after="0" w:line="408" w:lineRule="exact"/>
              <w:ind w:left="0" w:right="0" w:firstLine="0"/>
              <w:jc w:val="center"/>
            </w:pPr>
          </w:p>
        </w:tc>
        <w:tc>
          <w:tcPr>
            <w:tcW w:w="1160" w:type="dxa"/>
            <w:vAlign w:val="top"/>
          </w:tcPr>
          <w:p>
            <w:pPr>
              <w:spacing w:before="0" w:after="0" w:line="408" w:lineRule="exact"/>
              <w:ind w:left="0" w:right="0" w:firstLine="0"/>
              <w:jc w:val="center"/>
            </w:pPr>
          </w:p>
        </w:tc>
        <w:tc>
          <w:tcPr>
            <w:tcW w:w="111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185"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1215" w:type="dxa"/>
            <w:vAlign w:val="center"/>
          </w:tcPr>
          <w:p>
            <w:pPr>
              <w:spacing w:before="0" w:after="0" w:line="408" w:lineRule="exact"/>
              <w:ind w:left="0" w:right="0" w:firstLine="0"/>
              <w:jc w:val="center"/>
            </w:pPr>
            <w:r>
              <w:rPr>
                <w:rFonts w:ascii="Times New Roman" w:hAnsi="Times New Roman"/>
                <w:sz w:val="16"/>
                <w:u w:val="single"/>
              </w:rPr>
              <w:t xml:space="preserve">Resident</w:t>
            </w:r>
          </w:p>
        </w:tc>
        <w:tc>
          <w:tcPr>
            <w:tcW w:w="1365" w:type="dxa"/>
            <w:vAlign w:val="center"/>
          </w:tcPr>
          <w:p>
            <w:pPr>
              <w:spacing w:before="0" w:after="0" w:line="408" w:lineRule="exact"/>
              <w:ind w:left="0" w:right="0" w:firstLine="0"/>
              <w:jc w:val="center"/>
            </w:pPr>
            <w:r>
              <w:rPr>
                <w:rFonts w:ascii="Times New Roman" w:hAnsi="Times New Roman"/>
                <w:sz w:val="16"/>
                <w:u w:val="single"/>
              </w:rPr>
              <w:t xml:space="preserve">Nonresident</w:t>
            </w:r>
          </w:p>
        </w:tc>
        <w:tc>
          <w:tcPr>
            <w:tcW w:w="1845" w:type="dxa"/>
            <w:vAlign w:val="top"/>
          </w:tcPr>
          <w:p>
            <w:pPr>
              <w:spacing w:before="0" w:after="0" w:line="408" w:lineRule="exact"/>
              <w:ind w:left="0" w:right="0" w:firstLine="0"/>
              <w:jc w:val="center"/>
            </w:pPr>
          </w:p>
        </w:tc>
        <w:tc>
          <w:tcPr>
            <w:tcW w:w="1410" w:type="dxa"/>
            <w:vAlign w:val="top"/>
          </w:tcPr>
          <w:p>
            <w:pPr>
              <w:spacing w:before="0" w:after="0" w:line="408" w:lineRule="exact"/>
              <w:ind w:left="0" w:right="0" w:firstLine="0"/>
              <w:jc w:val="center"/>
            </w:pPr>
          </w:p>
        </w:tc>
      </w:tr>
      <w:tr>
        <w:tc>
          <w:tcPr>
            <w:tcW w:w="345"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10" w:type="dxa"/>
            <w:vAlign w:val="top"/>
          </w:tcPr>
          <w:p>
            <w:pPr>
              <w:spacing w:before="0" w:after="0" w:line="408" w:lineRule="exact"/>
              <w:ind w:left="0" w:right="0" w:firstLine="0"/>
              <w:jc w:val="left"/>
            </w:pPr>
          </w:p>
        </w:tc>
        <w:tc>
          <w:tcPr>
            <w:tcW w:w="1185" w:type="dxa"/>
            <w:vAlign w:val="top"/>
          </w:tcPr>
          <w:p>
            <w:pPr>
              <w:spacing w:before="0" w:after="0" w:line="408" w:lineRule="exact"/>
              <w:ind w:left="0" w:right="0" w:firstLine="0"/>
              <w:jc w:val="left"/>
            </w:pPr>
          </w:p>
        </w:tc>
        <w:tc>
          <w:tcPr>
            <w:tcW w:w="1215" w:type="dxa"/>
            <w:vAlign w:val="top"/>
          </w:tcPr>
          <w:p>
            <w:pPr>
              <w:spacing w:before="0" w:after="0" w:line="408" w:lineRule="exact"/>
              <w:ind w:left="0" w:right="0" w:firstLine="0"/>
              <w:jc w:val="left"/>
            </w:pPr>
          </w:p>
        </w:tc>
        <w:tc>
          <w:tcPr>
            <w:tcW w:w="1365" w:type="dxa"/>
            <w:vAlign w:val="top"/>
          </w:tcPr>
          <w:p>
            <w:pPr>
              <w:spacing w:before="0" w:after="0" w:line="408" w:lineRule="exact"/>
              <w:ind w:left="0" w:right="0" w:firstLine="0"/>
              <w:jc w:val="left"/>
            </w:pPr>
          </w:p>
        </w:tc>
        <w:tc>
          <w:tcPr>
            <w:tcW w:w="1845" w:type="dxa"/>
            <w:vAlign w:val="top"/>
          </w:tcPr>
          <w:p>
            <w:pPr>
              <w:spacing w:before="0" w:after="0" w:line="408" w:lineRule="exact"/>
              <w:ind w:left="0" w:right="0" w:firstLine="0"/>
              <w:jc w:val="left"/>
            </w:pPr>
          </w:p>
        </w:tc>
        <w:tc>
          <w:tcPr>
            <w:tcW w:w="1410" w:type="dxa"/>
            <w:vAlign w:val="top"/>
          </w:tcPr>
          <w:p>
            <w:pPr>
              <w:spacing w:before="0" w:after="0" w:line="408" w:lineRule="exact"/>
              <w:ind w:left="0" w:right="0" w:firstLine="0"/>
              <w:jc w:val="left"/>
            </w:pPr>
          </w:p>
        </w:tc>
      </w:tr>
      <w:tr>
        <w:tc>
          <w:tcPr>
            <w:tcW w:w="345" w:type="dxa"/>
            <w:vAlign w:val="top"/>
          </w:tcPr>
          <w:p>
            <w:pPr>
              <w:spacing w:before="0" w:after="0" w:line="408" w:lineRule="exact"/>
              <w:ind w:left="0" w:right="0" w:firstLine="0"/>
              <w:jc w:val="left"/>
            </w:pPr>
            <w:r>
              <w:rPr>
                <w:rFonts w:ascii="Times New Roman" w:hAnsi="Times New Roman"/>
                <w:sz w:val="16"/>
              </w:rPr>
              <w:t xml:space="preserve">(a)</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(b)</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(c)</w:t>
            </w:r>
          </w:p>
        </w:tc>
        <w:tc>
          <w:tcPr>
            <w:tcW w:w="11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(d)</w:t>
            </w:r>
          </w:p>
        </w:tc>
        <w:tc>
          <w:tcPr>
            <w:tcW w:w="11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1110" w:type="dxa"/>
            <w:vAlign w:val="top"/>
          </w:tcPr>
          <w:p>
            <w:pPr>
              <w:spacing w:before="0" w:after="0" w:line="408" w:lineRule="exact"/>
              <w:ind w:left="0" w:right="0" w:firstLine="0"/>
              <w:jc w:val="center"/>
            </w:pPr>
            <w:r>
              <w:rPr>
                <w:rFonts w:ascii="Times New Roman" w:hAnsi="Times New Roman"/>
                <w:sz w:val="16"/>
              </w:rPr>
              <w:t xml:space="preserve">$530</w:t>
            </w:r>
          </w:p>
        </w:tc>
        <w:tc>
          <w:tcPr>
            <w:tcW w:w="1185" w:type="dxa"/>
            <w:vAlign w:val="top"/>
          </w:tcPr>
          <w:p>
            <w:pPr>
              <w:spacing w:before="0" w:after="0" w:line="408" w:lineRule="exact"/>
              <w:ind w:left="0" w:right="0" w:firstLine="0"/>
              <w:jc w:val="center"/>
            </w:pPr>
            <w:r>
              <w:rPr>
                <w:rFonts w:ascii="Times New Roman" w:hAnsi="Times New Roman"/>
                <w:sz w:val="16"/>
              </w:rPr>
              <w:t xml:space="preserve">$985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$735</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$735</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(e)</w:t>
            </w:r>
          </w:p>
        </w:tc>
        <w:tc>
          <w:tcPr>
            <w:tcW w:w="11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45" w:type="dxa"/>
            <w:vAlign w:val="top"/>
          </w:tcPr>
          <w:p>
            <w:pPr>
              <w:spacing w:before="0" w:after="0" w:line="408" w:lineRule="exact"/>
              <w:ind w:left="0" w:right="0" w:firstLine="0"/>
              <w:jc w:val="left"/>
            </w:pPr>
            <w:r>
              <w:rPr>
                <w:rFonts w:ascii="Times New Roman" w:hAnsi="Times New Roman"/>
                <w:sz w:val="16"/>
              </w:rPr>
              <w:t xml:space="preserve">(f)</w:t>
            </w:r>
          </w:p>
        </w:tc>
        <w:tc>
          <w:tcPr>
            <w:tcW w:w="1160" w:type="dxa"/>
            <w:vAlign w:val="top"/>
          </w:tcPr>
          <w:p>
            <w:pPr>
              <w:spacing w:before="0" w:after="0" w:line="408" w:lineRule="exact"/>
              <w:ind w:left="0" w:right="0" w:firstLine="0"/>
              <w:jc w:val="left"/>
            </w:pPr>
            <w:r>
              <w:rPr>
                <w:rFonts w:ascii="Times New Roman" w:hAnsi="Times New Roman"/>
                <w:sz w:val="16"/>
              </w:rPr>
              <w:t xml:space="preserve">Salmon troll</w:t>
            </w:r>
          </w:p>
        </w:tc>
        <w:tc>
          <w:tcPr>
            <w:tcW w:w="1110" w:type="dxa"/>
            <w:vAlign w:val="top"/>
          </w:tcPr>
          <w:p>
            <w:pPr>
              <w:spacing w:before="0" w:after="0" w:line="408" w:lineRule="exact"/>
              <w:ind w:left="0" w:right="0" w:firstLine="0"/>
              <w:jc w:val="center"/>
            </w:pPr>
            <w:r>
              <w:rPr>
                <w:rFonts w:ascii="Times New Roman" w:hAnsi="Times New Roman"/>
                <w:sz w:val="16"/>
              </w:rPr>
              <w:t xml:space="preserve">$380</w:t>
            </w:r>
          </w:p>
        </w:tc>
        <w:tc>
          <w:tcPr>
            <w:tcW w:w="1185" w:type="dxa"/>
            <w:vAlign w:val="top"/>
          </w:tcPr>
          <w:p>
            <w:pPr>
              <w:spacing w:before="0" w:after="0" w:line="408" w:lineRule="exact"/>
              <w:ind w:left="0" w:right="0" w:firstLine="0"/>
              <w:jc w:val="center"/>
            </w:pPr>
            <w:r>
              <w:rPr>
                <w:rFonts w:ascii="Times New Roman" w:hAnsi="Times New Roman"/>
                <w:sz w:val="16"/>
              </w:rPr>
              <w:t xml:space="preserve">$685</w:t>
            </w:r>
          </w:p>
        </w:tc>
        <w:tc>
          <w:tcPr>
            <w:tcW w:w="121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365" w:type="dxa"/>
            <w:vAlign w:val="top"/>
          </w:tcPr>
          <w:p>
            <w:pPr>
              <w:spacing w:before="0" w:after="0" w:line="408" w:lineRule="exact"/>
              <w:ind w:left="0" w:right="0" w:firstLine="0"/>
              <w:jc w:val="center"/>
            </w:pPr>
            <w:r>
              <w:rPr>
                <w:rFonts w:ascii="Times New Roman" w:hAnsi="Times New Roman"/>
                <w:sz w:val="16"/>
                <w:u w:val="single"/>
              </w:rPr>
              <w:t xml:space="preserve">plus $585</w:t>
            </w:r>
          </w:p>
        </w:tc>
        <w:tc>
          <w:tcPr>
            <w:tcW w:w="1845" w:type="dxa"/>
            <w:vAlign w:val="top"/>
          </w:tcPr>
          <w:p>
            <w:pPr>
              <w:spacing w:before="0" w:after="0" w:line="408" w:lineRule="exact"/>
              <w:ind w:left="0" w:right="0" w:firstLine="0"/>
              <w:jc w:val="center"/>
            </w:pPr>
            <w:r>
              <w:rPr>
                <w:rFonts w:ascii="Times New Roman" w:hAnsi="Times New Roman"/>
                <w:sz w:val="16"/>
              </w:rPr>
              <w:t xml:space="preserve">plus $100</w:t>
            </w:r>
          </w:p>
        </w:tc>
        <w:tc>
          <w:tcPr>
            <w:tcW w:w="141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w:t>
      </w:r>
      <w:r>
        <w:rPr>
          <w:u w:val="single"/>
        </w:rPr>
        <w:t xml:space="preserve">(a)</w:t>
      </w:r>
      <w:r>
        <w:rPr/>
        <w:t xml:space="preserve"> A commercial salmon troll fishery license may be renewed under this section if the license holder notifies the department by May 1st of that year that he or she will not participate in the fishery during that calendar year.</w:t>
      </w:r>
    </w:p>
    <w:p>
      <w:pPr>
        <w:spacing w:before="0" w:after="0" w:line="408" w:lineRule="exact"/>
        <w:ind w:left="0" w:right="0" w:firstLine="576"/>
        <w:jc w:val="left"/>
      </w:pPr>
      <w:r>
        <w:rPr>
          <w:u w:val="single"/>
        </w:rPr>
        <w:t xml:space="preserve">(b)</w:t>
      </w:r>
      <w:r>
        <w:rPr/>
        <w:t xml:space="preserve"> A commercial salmon gill net, reef net, or seine fishery license may be renewed under this section if the license holder notifies the department before the third Monday in September of that year that he or she will not participate in the fishery during that calendar year. </w:t>
      </w:r>
      <w:r>
        <w:t>((</w:t>
      </w:r>
      <w:r>
        <w:rPr>
          <w:strike/>
        </w:rPr>
        <w:t xml:space="preserve">The license holder must pay the one hundred dollar enhancement surcharge, plus a one hundred five dollar application fee before the third Monday in September, in order to be considered a valid renewal and eligible to renew the license the following year</w:t>
      </w:r>
      <w:r>
        <w:t>))</w:t>
      </w:r>
    </w:p>
    <w:p>
      <w:pPr>
        <w:spacing w:before="0" w:after="0" w:line="408" w:lineRule="exact"/>
        <w:ind w:left="0" w:right="0" w:firstLine="576"/>
        <w:jc w:val="left"/>
      </w:pPr>
      <w:r>
        <w:rPr>
          <w:u w:val="single"/>
        </w:rPr>
        <w:t xml:space="preserve">(c) In order to be considered a valid renewal and eligible to renew the license the following year, the license holder must pay before the third Monday in September:</w:t>
      </w:r>
    </w:p>
    <w:p>
      <w:pPr>
        <w:spacing w:before="0" w:after="0" w:line="408" w:lineRule="exact"/>
        <w:ind w:left="0" w:right="0" w:firstLine="576"/>
        <w:jc w:val="left"/>
      </w:pPr>
      <w:r>
        <w:rPr>
          <w:u w:val="single"/>
        </w:rPr>
        <w:t xml:space="preserve">(i) The one hundred dollar enhancement surcharge;</w:t>
      </w:r>
    </w:p>
    <w:p>
      <w:pPr>
        <w:spacing w:before="0" w:after="0" w:line="408" w:lineRule="exact"/>
        <w:ind w:left="0" w:right="0" w:firstLine="576"/>
        <w:jc w:val="left"/>
      </w:pPr>
      <w:r>
        <w:rPr>
          <w:u w:val="single"/>
        </w:rPr>
        <w:t xml:space="preserve">(ii) A one hundred five dollar application fee; and</w:t>
      </w:r>
    </w:p>
    <w:p>
      <w:pPr>
        <w:spacing w:before="0" w:after="0" w:line="408" w:lineRule="exact"/>
        <w:ind w:left="0" w:right="0" w:firstLine="576"/>
        <w:jc w:val="left"/>
      </w:pPr>
      <w:r>
        <w:rPr>
          <w:u w:val="single"/>
        </w:rPr>
        <w:t xml:space="preserve">(iii) A one hundred dollar commercial anadromous surcharge</w:t>
      </w:r>
      <w:r>
        <w:rPr/>
        <w:t xml:space="preserve">.</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w:t>
      </w:r>
      <w:r>
        <w:t>((</w:t>
      </w:r>
      <w:r>
        <w:rPr>
          <w:strike/>
        </w:rPr>
        <w:t xml:space="preserve">As used in this section, "deliver" and "delivery" mean arrival at a place or port, and include arrivals from offshore waters to waters within the state and arrivals ashore from offshore waters.</w:t>
      </w:r>
      <w:r>
        <w:t>))</w:t>
      </w:r>
    </w:p>
    <w:p>
      <w:pPr>
        <w:spacing w:before="0" w:after="0" w:line="408" w:lineRule="exact"/>
        <w:ind w:left="0" w:right="0" w:firstLine="576"/>
        <w:jc w:val="left"/>
      </w:pPr>
      <w:r>
        <w:rPr>
          <w:u w:val="single"/>
        </w:rPr>
        <w:t xml:space="preserve">(2)(a)</w:t>
      </w:r>
      <w:r>
        <w:rPr/>
        <w:t xml:space="preserve"> The annual fee for a salmon delivery license is three hundred eighty dollars for residents and six hundred eighty-five dollars for nonresidents.</w:t>
      </w:r>
    </w:p>
    <w:p>
      <w:pPr>
        <w:spacing w:before="0" w:after="0" w:line="408" w:lineRule="exact"/>
        <w:ind w:left="0" w:right="0" w:firstLine="576"/>
        <w:jc w:val="left"/>
      </w:pPr>
      <w:r>
        <w:rPr>
          <w:u w:val="single"/>
        </w:rPr>
        <w:t xml:space="preserve">(b)</w:t>
      </w:r>
      <w:r>
        <w:rPr/>
        <w:t xml:space="preserve"> The application fee for a salmon delivery license is one hundred five dollars.</w:t>
      </w:r>
    </w:p>
    <w:p>
      <w:pPr>
        <w:spacing w:before="0" w:after="0" w:line="408" w:lineRule="exact"/>
        <w:ind w:left="0" w:right="0" w:firstLine="576"/>
        <w:jc w:val="left"/>
      </w:pPr>
      <w:r>
        <w:rPr>
          <w:u w:val="single"/>
        </w:rPr>
        <w:t xml:space="preserve">(c)</w:t>
      </w:r>
      <w:r>
        <w:rPr/>
        <w:t xml:space="preserve"> The annual surcharge under RCW 77.95.090 is one hundred dollars for each license.</w:t>
      </w:r>
    </w:p>
    <w:p>
      <w:pPr>
        <w:spacing w:before="0" w:after="0" w:line="408" w:lineRule="exact"/>
        <w:ind w:left="0" w:right="0" w:firstLine="576"/>
        <w:jc w:val="left"/>
      </w:pPr>
      <w:r>
        <w:rPr>
          <w:u w:val="single"/>
        </w:rPr>
        <w:t xml:space="preserve">(d) The annual commercial anadromous surcharge under section 2 of this act is four hundred eighty-five dollars for a resident or nonresident.</w:t>
      </w:r>
    </w:p>
    <w:p>
      <w:pPr>
        <w:spacing w:before="0" w:after="0" w:line="408" w:lineRule="exact"/>
        <w:ind w:left="0" w:right="0" w:firstLine="576"/>
        <w:jc w:val="left"/>
      </w:pPr>
      <w:r>
        <w:rPr>
          <w:u w:val="single"/>
        </w:rPr>
        <w:t xml:space="preserve">(e)</w:t>
      </w:r>
      <w:r>
        <w:rPr/>
        <w:t xml:space="preserv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t>((</w:t>
      </w:r>
      <w:r>
        <w:rPr>
          <w:strike/>
        </w:rPr>
        <w:t xml:space="preserve">(2)</w:t>
      </w:r>
      <w:r>
        <w:t>))</w:t>
      </w:r>
      <w:r>
        <w:rPr>
          <w:u w:val="single"/>
        </w:rPr>
        <w:t xml:space="preserve">(3)</w:t>
      </w:r>
      <w:r>
        <w:rPr/>
        <w:t xml:space="preserve"> Only a person who meets the qualifications established in RCW 77.70.090 may hold a salmon delivery license issued under this section.</w:t>
      </w:r>
    </w:p>
    <w:p>
      <w:pPr>
        <w:spacing w:before="0" w:after="0" w:line="408" w:lineRule="exact"/>
        <w:ind w:left="0" w:right="0" w:firstLine="576"/>
        <w:jc w:val="left"/>
      </w:pPr>
      <w:r>
        <w:t>((</w:t>
      </w:r>
      <w:r>
        <w:rPr>
          <w:strike/>
        </w:rPr>
        <w:t xml:space="preserve">(3)</w:t>
      </w:r>
      <w:r>
        <w:t>))</w:t>
      </w:r>
      <w:r>
        <w:rPr>
          <w:u w:val="single"/>
        </w:rPr>
        <w:t xml:space="preserve">(4)</w:t>
      </w:r>
      <w:r>
        <w:rPr/>
        <w:t xml:space="preserve"> A salmon delivery license authorizes no taking of salmon or other food fish or shellfish from the waters of the state.</w:t>
      </w:r>
    </w:p>
    <w:p>
      <w:pPr>
        <w:spacing w:before="0" w:after="0" w:line="408" w:lineRule="exact"/>
        <w:ind w:left="0" w:right="0" w:firstLine="576"/>
        <w:jc w:val="left"/>
      </w:pPr>
      <w:r>
        <w:t>((</w:t>
      </w:r>
      <w:r>
        <w:rPr>
          <w:strike/>
        </w:rPr>
        <w:t xml:space="preserve">(4)</w:t>
      </w:r>
      <w:r>
        <w:t>))</w:t>
      </w:r>
      <w:r>
        <w:rPr>
          <w:u w:val="single"/>
        </w:rPr>
        <w:t xml:space="preserve">(5)</w:t>
      </w:r>
      <w:r>
        <w:rPr/>
        <w:t xml:space="preserve">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0" w:after="0" w:line="408" w:lineRule="exact"/>
        <w:ind w:left="0" w:right="0" w:firstLine="576"/>
        <w:jc w:val="left"/>
      </w:pPr>
      <w:r>
        <w:rPr>
          <w:u w:val="single"/>
        </w:rPr>
        <w:t xml:space="preserve">(6) As used in this section, "deliver" and "delivery" mean arrival at a place or port and include arrivals from offshore waters to waters within the state and arrivals ashore from offshore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u w:val="single"/>
        </w:rPr>
        <w:t xml:space="preserve">(1)</w:t>
      </w:r>
      <w:r>
        <w:rPr/>
        <w:t xml:space="preserve"> A person who does not qualify for a license under RCW 77.70.090 shall obtain a nontransferable emergency salmon delivery license to make one delivery from a commercial fishing vessel of salmon taken for commercial purposes in offshore waters. </w:t>
      </w:r>
      <w:r>
        <w:t>((</w:t>
      </w:r>
      <w:r>
        <w:rPr>
          <w:strike/>
        </w:rPr>
        <w:t xml:space="preserve">As used in this section, "delivery" means arrival at a place or port, and include arrivals from offshore waters to waters within the state and arrivals ashore from offshore waters.</w:t>
      </w:r>
      <w:r>
        <w:t>))</w:t>
      </w:r>
      <w:r>
        <w:rPr/>
        <w:t xml:space="preserve"> The director shall not issue an emergency salmon delivery license unless, as determined by the director, a bona fide emergency exists.</w:t>
      </w:r>
    </w:p>
    <w:p>
      <w:pPr>
        <w:spacing w:before="0" w:after="0" w:line="408" w:lineRule="exact"/>
        <w:ind w:left="0" w:right="0" w:firstLine="576"/>
        <w:jc w:val="left"/>
      </w:pPr>
      <w:r>
        <w:rPr>
          <w:u w:val="single"/>
        </w:rPr>
        <w:t xml:space="preserve">(2)(a)</w:t>
      </w:r>
      <w:r>
        <w:rPr/>
        <w:t xml:space="preserve"> The license fee </w:t>
      </w:r>
      <w:r>
        <w:rPr>
          <w:u w:val="single"/>
        </w:rPr>
        <w:t xml:space="preserve">for a nontransferable emergency salmon delivery license</w:t>
      </w:r>
      <w:r>
        <w:rPr/>
        <w:t xml:space="preserve"> is two hundred twenty-five dollars for residents and four hundred seventy-five dollars for nonresidents.</w:t>
      </w:r>
    </w:p>
    <w:p>
      <w:pPr>
        <w:spacing w:before="0" w:after="0" w:line="408" w:lineRule="exact"/>
        <w:ind w:left="0" w:right="0" w:firstLine="576"/>
        <w:jc w:val="left"/>
      </w:pPr>
      <w:r>
        <w:rPr>
          <w:u w:val="single"/>
        </w:rPr>
        <w:t xml:space="preserve">(b)</w:t>
      </w:r>
      <w:r>
        <w:rPr/>
        <w:t xml:space="preserve"> The application fee </w:t>
      </w:r>
      <w:r>
        <w:rPr>
          <w:u w:val="single"/>
        </w:rPr>
        <w:t xml:space="preserve">for a nontransferable emergency salmon delivery license</w:t>
      </w:r>
      <w:r>
        <w:rPr/>
        <w:t xml:space="preserve"> is one hundred five dollars.</w:t>
      </w:r>
    </w:p>
    <w:p>
      <w:pPr>
        <w:spacing w:before="0" w:after="0" w:line="408" w:lineRule="exact"/>
        <w:ind w:left="0" w:right="0" w:firstLine="576"/>
        <w:jc w:val="left"/>
      </w:pPr>
      <w:r>
        <w:rPr>
          <w:u w:val="single"/>
        </w:rPr>
        <w:t xml:space="preserve">(c) The annual commercial anadromous surcharge under section 2 of this act for a nontransferable emergency salmon delivery license is three hundred twenty-five dollars for a resident or nonresident.</w:t>
      </w:r>
    </w:p>
    <w:p>
      <w:pPr>
        <w:spacing w:before="0" w:after="0" w:line="408" w:lineRule="exact"/>
        <w:ind w:left="0" w:right="0" w:firstLine="576"/>
        <w:jc w:val="left"/>
      </w:pPr>
      <w:r>
        <w:rPr>
          <w:u w:val="single"/>
        </w:rPr>
        <w:t xml:space="preserve">(3)</w:t>
      </w:r>
      <w:r>
        <w:rPr/>
        <w:t xml:space="preserve">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0" w:after="0" w:line="408" w:lineRule="exact"/>
        <w:ind w:left="0" w:right="0" w:firstLine="576"/>
        <w:jc w:val="left"/>
      </w:pPr>
      <w:r>
        <w:rPr>
          <w:u w:val="single"/>
        </w:rPr>
        <w:t xml:space="preserve">(4) As used in this section, "delivery" means arrival at a place or port and includes arrivals from offshore waters to waters within the state and arrivals ashore from offshore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wholesale fish dealer's license is required for:</w:t>
      </w:r>
    </w:p>
    <w:p>
      <w:pPr>
        <w:spacing w:before="0" w:after="0" w:line="408" w:lineRule="exact"/>
        <w:ind w:left="0" w:right="0" w:firstLine="576"/>
        <w:jc w:val="left"/>
      </w:pPr>
      <w:r>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t xml:space="preserve">(e) A business engaging a fish buyer as defined under RCW 77.65.340.</w:t>
      </w:r>
    </w:p>
    <w:p>
      <w:pPr>
        <w:spacing w:before="0" w:after="0" w:line="408" w:lineRule="exact"/>
        <w:ind w:left="0" w:right="0" w:firstLine="576"/>
        <w:jc w:val="left"/>
      </w:pPr>
      <w:r>
        <w:rPr/>
        <w:t xml:space="preserve">(2)</w:t>
      </w:r>
      <w:r>
        <w:rPr>
          <w:u w:val="single"/>
        </w:rPr>
        <w:t xml:space="preserve">(a)</w:t>
      </w:r>
      <w:r>
        <w:rPr/>
        <w:t xml:space="preserve"> The annual license fee for a wholesale dealer is two hundred fifty dollars. The application fee is one hundred five dollars.</w:t>
      </w:r>
    </w:p>
    <w:p>
      <w:pPr>
        <w:spacing w:before="0" w:after="0" w:line="408" w:lineRule="exact"/>
        <w:ind w:left="0" w:right="0" w:firstLine="576"/>
        <w:jc w:val="left"/>
      </w:pPr>
      <w:r>
        <w:rPr>
          <w:u w:val="single"/>
        </w:rPr>
        <w:t xml:space="preserve">(b) The annual commercial anadromous surcharge under section 2 of this act for a wholesale dealer is three hundred fifty-five dollars.</w:t>
      </w:r>
    </w:p>
    <w:p>
      <w:pPr>
        <w:spacing w:before="0" w:after="0" w:line="408" w:lineRule="exact"/>
        <w:ind w:left="0" w:right="0" w:firstLine="576"/>
        <w:jc w:val="left"/>
      </w:pPr>
      <w:r>
        <w:rPr>
          <w:u w:val="single"/>
        </w:rPr>
        <w:t xml:space="preserve">(3)</w:t>
      </w:r>
      <w:r>
        <w:rPr/>
        <w:t xml:space="preserve"> 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t xml:space="preserve">(2)</w:t>
      </w:r>
      <w:r>
        <w:rPr>
          <w:u w:val="single"/>
        </w:rPr>
        <w:t xml:space="preserve">(a)</w:t>
      </w:r>
      <w:r>
        <w:rPr/>
        <w:t xml:space="preserve"> The annual fee for a fish buyer's license is ninety-five dollars.</w:t>
      </w:r>
    </w:p>
    <w:p>
      <w:pPr>
        <w:spacing w:before="0" w:after="0" w:line="408" w:lineRule="exact"/>
        <w:ind w:left="0" w:right="0" w:firstLine="576"/>
        <w:jc w:val="left"/>
      </w:pPr>
      <w:r>
        <w:rPr>
          <w:u w:val="single"/>
        </w:rPr>
        <w:t xml:space="preserve">(b)</w:t>
      </w:r>
      <w:r>
        <w:rPr/>
        <w:t xml:space="preserve"> The application fee </w:t>
      </w:r>
      <w:r>
        <w:rPr>
          <w:u w:val="single"/>
        </w:rPr>
        <w:t xml:space="preserve">for a fish buyer's license</w:t>
      </w:r>
      <w:r>
        <w:rPr/>
        <w:t xml:space="preserve"> is one hundred five dollars.</w:t>
      </w:r>
    </w:p>
    <w:p>
      <w:pPr>
        <w:spacing w:before="0" w:after="0" w:line="408" w:lineRule="exact"/>
        <w:ind w:left="0" w:right="0" w:firstLine="576"/>
        <w:jc w:val="left"/>
      </w:pPr>
      <w:r>
        <w:rPr>
          <w:u w:val="single"/>
        </w:rPr>
        <w:t xml:space="preserve">(c) The annual commercial anadromous surcharge under section 2 of this act for a fish buyer's license is two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w:t>
      </w:r>
      <w:r>
        <w:t>((</w:t>
      </w:r>
      <w:r>
        <w:rPr>
          <w:strike/>
        </w:rPr>
        <w:t xml:space="preserve">and</w:t>
      </w:r>
      <w:r>
        <w:t>))</w:t>
      </w:r>
      <w:r>
        <w:rPr>
          <w:u w:val="single"/>
        </w:rPr>
        <w:t xml:space="preserve">,</w:t>
      </w:r>
      <w:r>
        <w:rPr/>
        <w:t xml:space="preserve"> their annual fees</w:t>
      </w:r>
      <w:r>
        <w:rPr>
          <w:u w:val="single"/>
        </w:rPr>
        <w:t xml:space="preserve">, and surcharges</w:t>
      </w:r>
      <w:r>
        <w:rPr/>
        <w:t xml:space="preserve"> are:</w:t>
      </w:r>
    </w:p>
    <w:tbl>
      <w:tblPr>
        <w:tblW w:w="0" w:type="auto"/>
        <w:jc w:val="center"/>
        <w:tcMar>
          <w:tblCellMar>
            <w:top w:w="0" w:type="dxa"/>
            <w:bottom w:w="0" w:type="dxa"/>
          </w:tblCellMar>
        </w:tcMar>
        <w:tcMar>
          <w:tblCellMar>
            <w:left w:w="0" w:type="dxa"/>
            <w:right w:w="0" w:type="dxa"/>
          </w:tblCellMar>
        </w:tcMar>
      </w:tblPr>
      <w:tblGrid>
        <w:gridCol w:w="1080"/>
        <w:gridCol w:w="1440"/>
        <w:gridCol w:w="1180"/>
        <w:gridCol w:w="1300"/>
        <w:gridCol w:w="1100"/>
        <w:gridCol w:w="1000"/>
        <w:gridCol w:w="1000"/>
        <w:gridCol w:w="1000"/>
        <w:gridCol w:w="1060"/>
      </w:tblGrid>
      <w:tr>
        <w:tc>
          <w:tcPr>
            <w:tcW w:w="108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left"/>
            </w:pPr>
          </w:p>
        </w:tc>
        <w:tc>
          <w:tcPr>
            <w:tcW w:w="1180" w:type="dxa"/>
            <w:vAlign w:val="top"/>
          </w:tcPr>
          <w:p>
            <w:pPr>
              <w:spacing w:before="0" w:after="0" w:line="408" w:lineRule="exact"/>
              <w:ind w:left="0" w:right="0" w:firstLine="0"/>
              <w:jc w:val="left"/>
            </w:pPr>
          </w:p>
        </w:tc>
        <w:tc>
          <w:tcPr>
            <w:tcW w:w="13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60" w:type="dxa"/>
            <w:vAlign w:val="top"/>
          </w:tcPr>
          <w:p>
            <w:pPr>
              <w:spacing w:before="0" w:after="0" w:line="408" w:lineRule="exact"/>
              <w:ind w:left="0" w:right="0" w:firstLine="0"/>
              <w:jc w:val="left"/>
            </w:pPr>
          </w:p>
        </w:tc>
      </w:tr>
      <w:tr>
        <w:tc>
          <w:tcPr>
            <w:tcW w:w="1080" w:type="dxa"/>
            <w:vAlign w:val="top"/>
          </w:tcPr>
          <w:p>
            <w:pPr>
              <w:spacing w:before="0" w:after="0" w:line="408" w:lineRule="exact"/>
              <w:ind w:left="0" w:right="0" w:firstLine="0"/>
              <w:jc w:val="center"/>
            </w:pPr>
            <w:r>
              <w:rPr>
                <w:rFonts w:ascii="Times New Roman" w:hAnsi="Times New Roman"/>
                <w:sz w:val="16"/>
              </w:rPr>
              <w:t xml:space="preserve">Personal License</w:t>
            </w:r>
          </w:p>
        </w:tc>
        <w:tc>
          <w:tcPr>
            <w:gridSpan w:val="2"/>
            <w:tcW w:w="2620" w:type="dxa"/>
            <w:vAlign w:val="top"/>
          </w:tcPr>
          <w:p>
            <w:pPr>
              <w:spacing w:before="0" w:after="0" w:line="408" w:lineRule="exact"/>
              <w:ind w:left="0" w:right="0" w:firstLine="0"/>
              <w:jc w:val="center"/>
            </w:pPr>
            <w:r>
              <w:rPr>
                <w:rFonts w:ascii="Times New Roman" w:hAnsi="Times New Roman"/>
                <w:sz w:val="16"/>
              </w:rPr>
              <w:t xml:space="preserve">Annual </w:t>
            </w:r>
            <w:r>
              <w:rPr>
                <w:rFonts w:ascii="Times New Roman" w:hAnsi="Times New Roman"/>
                <w:sz w:val="16"/>
                <w:u w:val="single"/>
              </w:rPr>
              <w:t xml:space="preserve">License</w:t>
            </w:r>
            <w:r>
              <w:rPr>
                <w:rFonts w:ascii="Times New Roman" w:hAnsi="Times New Roman"/>
                <w:sz w:val="16"/>
              </w:rPr>
              <w:t xml:space="preserve"> Fee</w:t>
            </w:r>
          </w:p>
          <w:p>
            <w:pPr>
              <w:spacing w:before="0" w:after="0" w:line="408" w:lineRule="exact"/>
              <w:ind w:left="0" w:right="0" w:firstLine="0"/>
              <w:jc w:val="center"/>
            </w:pPr>
            <w:r>
              <w:t>((</w:t>
            </w:r>
            <w:r>
              <w:rPr>
                <w:rFonts w:ascii="Times New Roman" w:hAnsi="Times New Roman"/>
                <w:strike/>
                <w:sz w:val="16"/>
              </w:rPr>
              <w:t xml:space="preserve">(RCW 77.95.090 Surcharge)</w:t>
            </w:r>
            <w:r>
              <w:t>))</w:t>
            </w:r>
          </w:p>
        </w:tc>
        <w:tc>
          <w:tcPr>
            <w:gridSpan w:val="2"/>
            <w:tcW w:w="2400" w:type="dxa"/>
            <w:vAlign w:val="top"/>
          </w:tcPr>
          <w:p>
            <w:pPr>
              <w:spacing w:before="0" w:after="0" w:line="408" w:lineRule="exact"/>
              <w:ind w:left="0" w:right="0" w:firstLine="0"/>
              <w:jc w:val="left"/>
            </w:pPr>
            <w:r>
              <w:rPr>
                <w:rFonts w:ascii="Times New Roman" w:hAnsi="Times New Roman"/>
                <w:sz w:val="16"/>
                <w:u w:val="single"/>
              </w:rPr>
              <w:t xml:space="preserve">Anadromous Surcharge RCW 77.65. . . (section 2 of this act)</w:t>
            </w:r>
          </w:p>
        </w:tc>
        <w:tc>
          <w:tcPr>
            <w:gridSpan w:val="2"/>
            <w:tcW w:w="2000" w:type="dxa"/>
            <w:vAlign w:val="top"/>
          </w:tcPr>
          <w:p>
            <w:pPr>
              <w:spacing w:before="0" w:after="0" w:line="408" w:lineRule="exact"/>
              <w:ind w:left="0" w:right="0" w:firstLine="0"/>
              <w:jc w:val="left"/>
            </w:pPr>
            <w:r>
              <w:rPr>
                <w:rFonts w:ascii="Times New Roman" w:hAnsi="Times New Roman"/>
                <w:sz w:val="16"/>
                <w:u w:val="single"/>
              </w:rPr>
              <w:t xml:space="preserve">Regional Fisheries Enhancement Group Enhancement Surcharge RCW 77.95.090</w:t>
            </w:r>
          </w:p>
        </w:tc>
        <w:tc>
          <w:tcPr>
            <w:tcW w:w="1000" w:type="dxa"/>
            <w:vAlign w:val="top"/>
          </w:tcPr>
          <w:p>
            <w:pPr>
              <w:spacing w:before="0" w:after="0" w:line="408" w:lineRule="exact"/>
              <w:ind w:left="0" w:right="0" w:firstLine="0"/>
              <w:jc w:val="center"/>
            </w:pPr>
            <w:r>
              <w:rPr>
                <w:rFonts w:ascii="Times New Roman" w:hAnsi="Times New Roman"/>
                <w:sz w:val="16"/>
              </w:rPr>
              <w:t xml:space="preserve">Application</w:t>
            </w:r>
          </w:p>
          <w:p>
            <w:pPr>
              <w:spacing w:before="0" w:after="0" w:line="408" w:lineRule="exact"/>
              <w:ind w:left="0" w:right="0" w:firstLine="0"/>
              <w:jc w:val="center"/>
            </w:pPr>
            <w:r>
              <w:rPr>
                <w:rFonts w:ascii="Times New Roman" w:hAnsi="Times New Roman"/>
                <w:sz w:val="16"/>
              </w:rPr>
              <w:t xml:space="preserve">Fee</w:t>
            </w:r>
          </w:p>
        </w:tc>
        <w:tc>
          <w:tcPr>
            <w:tcW w:w="1060" w:type="dxa"/>
            <w:vAlign w:val="top"/>
          </w:tcPr>
          <w:p>
            <w:pPr>
              <w:spacing w:before="0" w:after="0" w:line="408" w:lineRule="exact"/>
              <w:ind w:left="0" w:right="0" w:firstLine="0"/>
              <w:jc w:val="center"/>
            </w:pPr>
            <w:r>
              <w:rPr>
                <w:rFonts w:ascii="Times New Roman" w:hAnsi="Times New Roman"/>
                <w:sz w:val="16"/>
              </w:rPr>
              <w:t xml:space="preserve">Governing </w:t>
            </w:r>
          </w:p>
          <w:p>
            <w:pPr>
              <w:spacing w:before="0" w:after="0" w:line="408" w:lineRule="exact"/>
              <w:ind w:left="0" w:right="0" w:firstLine="0"/>
              <w:jc w:val="center"/>
            </w:pPr>
            <w:r>
              <w:rPr>
                <w:rFonts w:ascii="Times New Roman" w:hAnsi="Times New Roman"/>
                <w:sz w:val="16"/>
              </w:rPr>
              <w:t xml:space="preserve">Section</w:t>
            </w:r>
          </w:p>
        </w:tc>
      </w:tr>
      <w:tr>
        <w:tc>
          <w:tcPr>
            <w:tcW w:w="108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16"/>
              </w:rPr>
              <w:t xml:space="preserve">Resident</w:t>
            </w:r>
          </w:p>
        </w:tc>
        <w:tc>
          <w:tcPr>
            <w:tcW w:w="118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Resident</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Nonresident</w:t>
            </w:r>
          </w:p>
        </w:tc>
        <w:tc>
          <w:tcPr>
            <w:tcW w:w="100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left"/>
            </w:pPr>
          </w:p>
        </w:tc>
      </w:tr>
      <w:tr>
        <w:tc>
          <w:tcPr>
            <w:tcW w:w="1080" w:type="dxa"/>
            <w:vAlign w:val="top"/>
          </w:tcPr>
          <w:p>
            <w:pPr>
              <w:spacing w:before="0" w:after="0" w:line="408" w:lineRule="exact"/>
              <w:ind w:left="0" w:right="0" w:firstLine="0"/>
              <w:jc w:val="left"/>
            </w:pPr>
            <w:r>
              <w:rPr>
                <w:rFonts w:ascii="Times New Roman" w:hAnsi="Times New Roman"/>
                <w:sz w:val="16"/>
              </w:rPr>
              <w:t xml:space="preserve">(1) Alternate Operator</w:t>
            </w:r>
          </w:p>
        </w:tc>
        <w:tc>
          <w:tcPr>
            <w:tcW w:w="1440" w:type="dxa"/>
            <w:vAlign w:val="top"/>
          </w:tcPr>
          <w:p>
            <w:pPr>
              <w:spacing w:before="0" w:after="0" w:line="408" w:lineRule="exact"/>
              <w:ind w:left="0" w:right="0" w:firstLine="0"/>
              <w:jc w:val="center"/>
            </w:pPr>
            <w:r>
              <w:rPr>
                <w:rFonts w:ascii="Times New Roman" w:hAnsi="Times New Roman"/>
                <w:sz w:val="16"/>
              </w:rPr>
              <w:t xml:space="preserve">$35</w:t>
            </w:r>
          </w:p>
        </w:tc>
        <w:tc>
          <w:tcPr>
            <w:tcW w:w="1180" w:type="dxa"/>
            <w:vAlign w:val="top"/>
          </w:tcPr>
          <w:p>
            <w:pPr>
              <w:spacing w:before="0" w:after="0" w:line="408" w:lineRule="exact"/>
              <w:ind w:left="0" w:right="0" w:firstLine="0"/>
              <w:jc w:val="center"/>
            </w:pPr>
            <w:r>
              <w:rPr>
                <w:rFonts w:ascii="Times New Roman" w:hAnsi="Times New Roman"/>
                <w:sz w:val="16"/>
              </w:rPr>
              <w:t xml:space="preserve">$35</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77.65.130</w:t>
            </w:r>
          </w:p>
        </w:tc>
      </w:tr>
      <w:tr>
        <w:tc>
          <w:tcPr>
            <w:tcW w:w="108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1440" w:type="dxa"/>
            <w:vAlign w:val="top"/>
          </w:tcPr>
          <w:p>
            <w:pPr>
              <w:spacing w:before="0" w:after="0" w:line="408" w:lineRule="exact"/>
              <w:ind w:left="0" w:right="0" w:firstLine="0"/>
              <w:jc w:val="center"/>
            </w:pPr>
            <w:r>
              <w:rPr>
                <w:rFonts w:ascii="Times New Roman" w:hAnsi="Times New Roman"/>
                <w:sz w:val="16"/>
              </w:rPr>
              <w:t xml:space="preserve">$185</w:t>
            </w:r>
          </w:p>
        </w:tc>
        <w:tc>
          <w:tcPr>
            <w:tcW w:w="1180" w:type="dxa"/>
            <w:vAlign w:val="top"/>
          </w:tcPr>
          <w:p>
            <w:pPr>
              <w:spacing w:before="0" w:after="0" w:line="408" w:lineRule="exact"/>
              <w:ind w:left="0" w:right="0" w:firstLine="0"/>
              <w:jc w:val="center"/>
            </w:pPr>
            <w:r>
              <w:rPr>
                <w:rFonts w:ascii="Times New Roman" w:hAnsi="Times New Roman"/>
                <w:sz w:val="16"/>
              </w:rPr>
              <w:t xml:space="preserve">$295</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77.65.410</w:t>
            </w:r>
          </w:p>
        </w:tc>
      </w:tr>
      <w:tr>
        <w:tc>
          <w:tcPr>
            <w:tcW w:w="108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1440" w:type="dxa"/>
            <w:vAlign w:val="top"/>
          </w:tcPr>
          <w:p>
            <w:pPr>
              <w:spacing w:before="0" w:after="0" w:line="408" w:lineRule="exact"/>
              <w:ind w:left="0" w:right="0" w:firstLine="0"/>
              <w:jc w:val="center"/>
            </w:pPr>
            <w:r>
              <w:rPr>
                <w:rFonts w:ascii="Times New Roman" w:hAnsi="Times New Roman"/>
                <w:sz w:val="16"/>
              </w:rPr>
              <w:t xml:space="preserve">$130</w:t>
            </w:r>
          </w:p>
          <w:p>
            <w:pPr>
              <w:spacing w:before="0" w:after="0" w:line="408" w:lineRule="exact"/>
              <w:ind w:left="0" w:right="0" w:firstLine="0"/>
              <w:jc w:val="center"/>
            </w:pPr>
            <w:r>
              <w:t>((</w:t>
            </w:r>
            <w:r>
              <w:rPr>
                <w:rFonts w:ascii="Times New Roman" w:hAnsi="Times New Roman"/>
                <w:strike/>
                <w:sz w:val="16"/>
              </w:rPr>
              <w:t xml:space="preserve">(plus $20)</w:t>
            </w:r>
            <w:r>
              <w:t>))</w:t>
            </w:r>
          </w:p>
        </w:tc>
        <w:tc>
          <w:tcPr>
            <w:tcW w:w="1180" w:type="dxa"/>
            <w:vAlign w:val="top"/>
          </w:tcPr>
          <w:p>
            <w:pPr>
              <w:spacing w:before="0" w:after="0" w:line="408" w:lineRule="exact"/>
              <w:ind w:left="0" w:right="0" w:firstLine="0"/>
              <w:jc w:val="center"/>
            </w:pPr>
            <w:r>
              <w:rPr>
                <w:rFonts w:ascii="Times New Roman" w:hAnsi="Times New Roman"/>
                <w:sz w:val="16"/>
              </w:rPr>
              <w:t xml:space="preserve">$630</w:t>
            </w:r>
          </w:p>
          <w:p>
            <w:pPr>
              <w:spacing w:before="0" w:after="0" w:line="408" w:lineRule="exact"/>
              <w:ind w:left="0" w:right="0" w:firstLine="0"/>
              <w:jc w:val="center"/>
            </w:pPr>
            <w:r>
              <w:t>((</w:t>
            </w:r>
            <w:r>
              <w:rPr>
                <w:rFonts w:ascii="Times New Roman" w:hAnsi="Times New Roman"/>
                <w:strike/>
                <w:sz w:val="16"/>
              </w:rPr>
              <w:t xml:space="preserve">(plus $100)</w:t>
            </w:r>
            <w:r>
              <w:t>))</w:t>
            </w:r>
          </w:p>
        </w:tc>
        <w:tc>
          <w:tcPr>
            <w:tcW w:w="1300" w:type="dxa"/>
            <w:vAlign w:val="top"/>
          </w:tcPr>
          <w:p>
            <w:pPr>
              <w:spacing w:before="0" w:after="0" w:line="408" w:lineRule="exact"/>
              <w:ind w:left="0" w:right="0" w:firstLine="0"/>
              <w:jc w:val="left"/>
            </w:pPr>
            <w:r>
              <w:rPr>
                <w:rFonts w:ascii="Times New Roman" w:hAnsi="Times New Roman"/>
                <w:sz w:val="16"/>
                <w:u w:val="single"/>
              </w:rPr>
              <w:t xml:space="preserve">plus $110</w:t>
            </w:r>
          </w:p>
        </w:tc>
        <w:tc>
          <w:tcPr>
            <w:tcW w:w="1100" w:type="dxa"/>
            <w:vAlign w:val="top"/>
          </w:tcPr>
          <w:p>
            <w:pPr>
              <w:spacing w:before="0" w:after="0" w:line="408" w:lineRule="exact"/>
              <w:ind w:left="0" w:right="0" w:firstLine="0"/>
              <w:jc w:val="left"/>
            </w:pPr>
            <w:r>
              <w:rPr>
                <w:rFonts w:ascii="Times New Roman" w:hAnsi="Times New Roman"/>
                <w:sz w:val="16"/>
                <w:u w:val="single"/>
              </w:rPr>
              <w:t xml:space="preserve">plus $110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$20</w:t>
            </w:r>
          </w:p>
        </w:tc>
        <w:tc>
          <w:tcPr>
            <w:tcW w:w="1000" w:type="dxa"/>
            <w:vAlign w:val="top"/>
          </w:tcPr>
          <w:p>
            <w:pPr>
              <w:spacing w:before="0" w:after="0" w:line="408" w:lineRule="exact"/>
              <w:ind w:left="0" w:right="0" w:firstLine="0"/>
              <w:jc w:val="left"/>
            </w:pPr>
            <w:r>
              <w:rPr>
                <w:rFonts w:ascii="Times New Roman" w:hAnsi="Times New Roman"/>
                <w:sz w:val="16"/>
                <w:u w:val="single"/>
              </w:rPr>
              <w:t xml:space="preserve">plus $100</w:t>
            </w:r>
          </w:p>
        </w:tc>
        <w:tc>
          <w:tcPr>
            <w:tcW w:w="1000" w:type="dxa"/>
            <w:vAlign w:val="top"/>
          </w:tcPr>
          <w:p>
            <w:pPr>
              <w:spacing w:before="0" w:after="0" w:line="408" w:lineRule="exact"/>
              <w:ind w:left="0" w:right="0" w:firstLine="0"/>
              <w:jc w:val="center"/>
            </w:pPr>
            <w:r>
              <w:rPr>
                <w:rFonts w:ascii="Times New Roman" w:hAnsi="Times New Roman"/>
                <w:sz w:val="16"/>
              </w:rPr>
              <w:t xml:space="preserve">$70</w:t>
            </w:r>
          </w:p>
        </w:tc>
        <w:tc>
          <w:tcPr>
            <w:tcW w:w="1060" w:type="dxa"/>
            <w:vAlign w:val="top"/>
          </w:tcPr>
          <w:p>
            <w:pPr>
              <w:spacing w:before="0" w:after="0" w:line="408" w:lineRule="exact"/>
              <w:ind w:left="0" w:right="0" w:firstLine="0"/>
              <w:jc w:val="center"/>
            </w:pPr>
            <w:r>
              <w:rPr>
                <w:rFonts w:ascii="Times New Roman" w:hAnsi="Times New Roman"/>
                <w:sz w:val="16"/>
              </w:rPr>
              <w:t xml:space="preserve">RCW 77.65.370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2013 c 314 s 2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 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 </w:t>
      </w:r>
      <w:r>
        <w:rPr>
          <w:u w:val="single"/>
        </w:rPr>
        <w:t xml:space="preserve">The annual commercial anadromous surcharge under section 2 of this act is one hundred twenty-five dollars for a resident or nonresident.</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department must establish and administer a direct retail endorsement to serve as a single license that permits a Washington license holder or alternate operator to commercially harvest retail-eligible species and to clean, dress, and sell his or her catch directly to consumers at retail, including over the internet. The 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p>
    <w:p>
      <w:pPr>
        <w:spacing w:before="0" w:after="0" w:line="408" w:lineRule="exact"/>
        <w:ind w:left="0" w:right="0" w:firstLine="576"/>
        <w:jc w:val="left"/>
      </w:pPr>
      <w:r>
        <w:rPr/>
        <w:t xml:space="preserve">(2) 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p>
    <w:p>
      <w:pPr>
        <w:spacing w:before="0" w:after="0" w:line="408" w:lineRule="exact"/>
        <w:ind w:left="0" w:right="0" w:firstLine="576"/>
        <w:jc w:val="left"/>
      </w:pPr>
      <w:r>
        <w:rPr/>
        <w:t xml:space="preserve">(3) An individual need only add one direct retail endorsement to his or her license portfolio. If a direct retail endorsement is selected by an individual holding more than one commercial fishing license issued under this chapter, a single direct retail endorsement is considered to be added to all qualifying commercial fishing licenses held by that individual, and is the only license required for the individual to sell at retail any retail-eligible species permitted by all of the underlying endorsed licenses. 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p>
    <w:p>
      <w:pPr>
        <w:spacing w:before="0" w:after="0" w:line="408" w:lineRule="exact"/>
        <w:ind w:left="0" w:right="0" w:firstLine="576"/>
        <w:jc w:val="left"/>
      </w:pPr>
      <w:r>
        <w:rPr/>
        <w:t xml:space="preserve">(4)</w:t>
      </w:r>
      <w:r>
        <w:rPr>
          <w:u w:val="single"/>
        </w:rPr>
        <w:t xml:space="preserve">(a)</w:t>
      </w:r>
      <w:r>
        <w:rPr/>
        <w:t xml:space="preserve"> 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p>
    <w:p>
      <w:pPr>
        <w:spacing w:before="0" w:after="0" w:line="408" w:lineRule="exact"/>
        <w:ind w:left="0" w:right="0" w:firstLine="576"/>
        <w:jc w:val="left"/>
      </w:pPr>
      <w:r>
        <w:rPr>
          <w:u w:val="single"/>
        </w:rPr>
        <w:t xml:space="preserve">(b) In addition to an annual fee, t</w:t>
      </w:r>
      <w:r>
        <w:rPr/>
        <w:t xml:space="preserve">he application fee is one hundred five dollars </w:t>
      </w:r>
      <w:r>
        <w:rPr>
          <w:u w:val="single"/>
        </w:rPr>
        <w:t xml:space="preserve">and the annual commercial anadromous surcharge under section 2 of this act is seventy-five dollars</w:t>
      </w:r>
      <w:r>
        <w:rPr/>
        <w:t xml:space="preserve">.</w:t>
      </w:r>
    </w:p>
    <w:p>
      <w:pPr>
        <w:spacing w:before="0" w:after="0" w:line="408" w:lineRule="exact"/>
        <w:ind w:left="0" w:right="0" w:firstLine="576"/>
        <w:jc w:val="left"/>
      </w:pPr>
      <w:r>
        <w:rPr/>
        <w:t xml:space="preserve">(5) The holder of a direct retail endorsement is responsible for documenting the commercial harvest of salmon and crab according to the provisions of this chapter, the rules of the department for a wholesale fish dealer, and the reporting requirements of the endorsed license. Any retail-eligible species caught by the holder of a direct retail endorsement must be documented on fish tickets.</w:t>
      </w:r>
    </w:p>
    <w:p>
      <w:pPr>
        <w:spacing w:before="0" w:after="0" w:line="408" w:lineRule="exact"/>
        <w:ind w:left="0" w:right="0" w:firstLine="576"/>
        <w:jc w:val="left"/>
      </w:pPr>
      <w:r>
        <w:rPr/>
        <w:t xml:space="preserve">(6) 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t xml:space="preserve">(7) The direct retail endorsement is to be held by a natural person and is not transferable or assignable. If the endorsed license is transferred, the direct retail endorsement immediately becomes void, and the transferor is not eligible for a full or prorated reimbursement of the annual fee paid for the direct retail endorsement. Upon becoming void, the holder of a direct retail endorsement must surrender the physical endorsement to the department.</w:t>
      </w:r>
    </w:p>
    <w:p>
      <w:pPr>
        <w:spacing w:before="0" w:after="0" w:line="408" w:lineRule="exact"/>
        <w:ind w:left="0" w:right="0" w:firstLine="576"/>
        <w:jc w:val="left"/>
      </w:pPr>
      <w:r>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t xml:space="preserve">(9) The holder of a qualifying commercial fishing license issued under this chapter, or an alternate operator designated on such a license, must either possess a direct retail endorsement or a wholesale dealer license provided for in RCW 77.65.280 in order to lawfully sell their catch or harvest in the state to anyone other than a licensed wholesale dealer.</w:t>
      </w:r>
    </w:p>
    <w:p>
      <w:pPr>
        <w:spacing w:before="0" w:after="0" w:line="408" w:lineRule="exact"/>
        <w:ind w:left="0" w:right="0" w:firstLine="576"/>
        <w:jc w:val="left"/>
      </w:pPr>
      <w:r>
        <w:rPr/>
        <w:t xml:space="preserve">(10) The direct retail endorsement entitles the holder to sell a retail-eligible species only at a temporary food service establishment as that term is defined in RCW 69.06.045, or directly to a restaurant or other similar food service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Chinook, coho, and chum salmon and anadromous game fish: Five and twenty-five one-hundredths percent;</w:t>
      </w:r>
    </w:p>
    <w:p>
      <w:pPr>
        <w:spacing w:before="0" w:after="0" w:line="408" w:lineRule="exact"/>
        <w:ind w:left="0" w:right="0" w:firstLine="576"/>
        <w:jc w:val="left"/>
      </w:pPr>
      <w:r>
        <w:rPr/>
        <w:t xml:space="preserve">(b) Pink and sockeye salmon: Three and fifteen one-hundredths percent;</w:t>
      </w:r>
    </w:p>
    <w:p>
      <w:pPr>
        <w:spacing w:before="0" w:after="0" w:line="408" w:lineRule="exact"/>
        <w:ind w:left="0" w:right="0" w:firstLine="576"/>
        <w:jc w:val="left"/>
      </w:pPr>
      <w:r>
        <w:rPr/>
        <w:t xml:space="preserve">(c) Other food fish and shellfish, except oysters, sea urchins, and sea cucumbers: Two and one-tenth percent;</w:t>
      </w:r>
    </w:p>
    <w:p>
      <w:pPr>
        <w:spacing w:before="0" w:after="0" w:line="408" w:lineRule="exact"/>
        <w:ind w:left="0" w:right="0" w:firstLine="576"/>
        <w:jc w:val="left"/>
      </w:pPr>
      <w:r>
        <w:rPr/>
        <w:t xml:space="preserve">(d) Oysters: Eight one-hundredths of one percent;</w:t>
      </w:r>
    </w:p>
    <w:p>
      <w:pPr>
        <w:spacing w:before="0" w:after="0" w:line="408" w:lineRule="exact"/>
        <w:ind w:left="0" w:right="0" w:firstLine="576"/>
        <w:jc w:val="left"/>
      </w:pPr>
      <w:r>
        <w:rPr/>
        <w:t xml:space="preserve">(e)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rPr/>
        <w:t xml:space="preserve">(f)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t xml:space="preserve">All taxes collected by the department of revenue under this chapter </w:t>
      </w:r>
      <w:r>
        <w:t>((</w:t>
      </w:r>
      <w:r>
        <w:rPr>
          <w:strike/>
        </w:rPr>
        <w:t xml:space="preserve">shall</w:t>
      </w:r>
      <w:r>
        <w:t>))</w:t>
      </w:r>
      <w:r>
        <w:rPr>
          <w:u w:val="single"/>
        </w:rPr>
        <w:t xml:space="preserve">must</w:t>
      </w:r>
      <w:r>
        <w:rPr/>
        <w:t xml:space="preserve"> be deposited in the </w:t>
      </w:r>
      <w:r>
        <w:t>((</w:t>
      </w:r>
      <w:r>
        <w:rPr>
          <w:strike/>
        </w:rPr>
        <w:t xml:space="preserve">state general fund except for the excise tax on anadromous game fish, which shall be deposited in the</w:t>
      </w:r>
      <w:r>
        <w:t>))</w:t>
      </w:r>
      <w:r>
        <w:rPr/>
        <w:t xml:space="preserve"> state wildlife account </w:t>
      </w:r>
      <w:r>
        <w:rPr>
          <w:u w:val="single"/>
        </w:rPr>
        <w:t xml:space="preserve">created in RCW 77.12.170, except for the additional tax in RCW 82.27.020(5), which must be deposited into the state general fund</w:t>
      </w:r>
      <w:r>
        <w:rPr/>
        <w:t xml:space="preserve">. </w:t>
      </w:r>
      <w:r>
        <w:t>((</w:t>
      </w:r>
      <w:r>
        <w:rPr>
          <w:strike/>
        </w:rPr>
        <w:t xml:space="preserve">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931e900798d4f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6441307a8d41af" /><Relationship Type="http://schemas.openxmlformats.org/officeDocument/2006/relationships/footer" Target="/word/footer.xml" Id="R9931e900798d4f6e" /></Relationships>
</file>