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e8887d32eb400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1943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Goodman, McCaslin, and Scott</w:t>
      </w:r>
    </w:p>
    <w:p/>
    <w:p>
      <w:r>
        <w:rPr>
          <w:t xml:space="preserve">Read first time 02/03/15.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home detention accountability to better protect the public; amending RCW 9.94A.030, 9.94A.734, 10.21.030, 9.94A.704, 26.50.010, 10.99.040, 9.94A.505, and 9A.76.130; adding new sections to chapter 9.94A RCW; adding new sections to chapter 10.21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w:t>
      </w:r>
      <w:r>
        <w:rPr>
          <w:u w:val="single"/>
        </w:rPr>
        <w:t xml:space="preserve">"Electronic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u w:val="single"/>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u w:val="single"/>
        </w:rPr>
        <w:t xml:space="preserve">(b) Active or passive global positioning system technology, which continuously or intermittently detects the location of the monitored individual and continuously notifies the monitoring agency of the monitored individual's location.</w:t>
      </w:r>
    </w:p>
    <w:p>
      <w:pPr>
        <w:spacing w:before="0" w:after="0" w:line="408" w:lineRule="exact"/>
        <w:ind w:left="0" w:right="0" w:firstLine="576"/>
        <w:jc w:val="left"/>
      </w:pPr>
      <w:r>
        <w:rPr>
          <w:u w:val="single"/>
        </w:rPr>
        <w:t xml:space="preserve">(26)</w:t>
      </w:r>
      <w:r>
        <w:rPr/>
        <w:t xml:space="preserve">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"Fine" means a specific sum of money ordered by the sentencing court to be paid by the offender to the court over a specific period of time.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"First-time offender" means any person who has no prior convictions for a felony and is eligible for the first-time offender waiver under RCW 9.94A.650.</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"Home detention" means a program of partial confinement available to offenders wherein the offender is confined in a private residence </w:t>
      </w:r>
      <w:r>
        <w:rPr>
          <w:u w:val="single"/>
        </w:rPr>
        <w:t xml:space="preserve">twenty-four hours a day, unless an absence from the residence is approved, authorized, or otherwise permitted in the order by the court or other supervising agency that ordered home detention, and the offender is</w:t>
      </w:r>
      <w:r>
        <w:rPr/>
        <w:t xml:space="preserve"> subject to electronic </w:t>
      </w:r>
      <w:r>
        <w:t>((</w:t>
      </w:r>
      <w:r>
        <w:rPr>
          <w:strike/>
        </w:rPr>
        <w:t xml:space="preserve">surveillance</w:t>
      </w:r>
      <w:r>
        <w:t>))</w:t>
      </w:r>
      <w:r>
        <w:rPr/>
        <w:t xml:space="preserve"> </w:t>
      </w:r>
      <w:r>
        <w:rPr>
          <w:u w:val="single"/>
        </w:rPr>
        <w:t xml:space="preserve">monitoring</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"Minor child" means a biological or adopted child of the offender who is under age eighteen at the time of the offender's current offense.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"Nonviolent offense" means an offense which is not a violent offense.</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"Partial confinement" means confinement for no more than one year in a facility or institution operated or utilized under contract by the state or any other unit of government, or, if home detention</w:t>
      </w:r>
      <w:r>
        <w:rPr>
          <w:u w:val="single"/>
        </w:rPr>
        <w:t xml:space="preserve">, electronic monitoring,</w:t>
      </w:r>
      <w:r>
        <w:rPr/>
        <w:t xml:space="preserve">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w:t>
      </w:r>
      <w:r>
        <w:rPr>
          <w:u w:val="single"/>
        </w:rPr>
        <w:t xml:space="preserve">electronic monitoring,</w:t>
      </w:r>
      <w:r>
        <w:rPr/>
        <w:t xml:space="preserve"> and a combination of work crew</w:t>
      </w:r>
      <w:r>
        <w:rPr>
          <w:u w:val="single"/>
        </w:rPr>
        <w:t xml:space="preserve">, electronic monitoring,</w:t>
      </w:r>
      <w:r>
        <w:rPr/>
        <w:t xml:space="preserve"> and home detention.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t>((</w:t>
      </w:r>
      <w:r>
        <w:rPr>
          <w:strike/>
        </w:rPr>
        <w:t xml:space="preserve">(37)</w:t>
      </w:r>
      <w:r>
        <w:t>))</w:t>
      </w:r>
      <w:r>
        <w:rPr/>
        <w:t xml:space="preserve"> </w:t>
      </w:r>
      <w:r>
        <w:rPr>
          <w:u w:val="single"/>
        </w:rPr>
        <w:t xml:space="preserve">(38)</w:t>
      </w:r>
      <w:r>
        <w:rPr/>
        <w:t xml:space="preserve">(b)(i);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"Private school" means a school regulated under chapter 28A.195 or 28A.205 RCW.</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734</w:t>
      </w:r>
      <w:r>
        <w:rPr/>
        <w:t xml:space="preserve"> and 2010 c 224 s 9 are each amended to read as follows:</w:t>
      </w:r>
    </w:p>
    <w:p>
      <w:pPr>
        <w:spacing w:before="0" w:after="0" w:line="408" w:lineRule="exact"/>
        <w:ind w:left="0" w:right="0" w:firstLine="576"/>
        <w:jc w:val="left"/>
      </w:pPr>
      <w:r>
        <w:rPr/>
        <w:t xml:space="preserve">(1) Home detention may not be imposed for offenders convicted of the following offenses, unless imposed as partial confinement in the department's parenting program under RCW 9.94A.6551:</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0"/>
        <w:jc w:val="left"/>
      </w:pPr>
      <w:r>
        <w:rPr/>
        <w:t xml:space="preserve">Home detention may be imposed for offenders convicted of possession of a controlled substance under RCW 69.50.4013 or forged prescription for a controlled substance under RCW 69.50.403 if the offender fulfills the participation conditions set forth in this section and is monitored for drug use by a treatment alternatives to street crime program or a comparable court or agency-referred program.</w:t>
      </w:r>
    </w:p>
    <w:p>
      <w:pPr>
        <w:spacing w:before="0" w:after="0" w:line="408" w:lineRule="exact"/>
        <w:ind w:left="0" w:right="0" w:firstLine="576"/>
        <w:jc w:val="left"/>
      </w:pPr>
      <w:r>
        <w:rPr/>
        <w:t xml:space="preserve">(2) Home detention may be imposed for offenders convicted of burglary in the second degree as defined in RCW 9A.52.030 or residential burglary conditioned upon the offender:</w:t>
      </w:r>
    </w:p>
    <w:p>
      <w:pPr>
        <w:spacing w:before="0" w:after="0" w:line="408" w:lineRule="exact"/>
        <w:ind w:left="0" w:right="0" w:firstLine="576"/>
        <w:jc w:val="left"/>
      </w:pPr>
      <w:r>
        <w:rPr/>
        <w:t xml:space="preserve">(a) Successfully completing twenty-one days in a work release program;</w:t>
      </w:r>
    </w:p>
    <w:p>
      <w:pPr>
        <w:spacing w:before="0" w:after="0" w:line="408" w:lineRule="exact"/>
        <w:ind w:left="0" w:right="0" w:firstLine="576"/>
        <w:jc w:val="left"/>
      </w:pPr>
      <w:r>
        <w:rPr/>
        <w:t xml:space="preserve">(b) Having no convictions for burglary in the second degree or residential burglary during the preceding two years and not more than two prior convictions for burglary or residential burglary;</w:t>
      </w:r>
    </w:p>
    <w:p>
      <w:pPr>
        <w:spacing w:before="0" w:after="0" w:line="408" w:lineRule="exact"/>
        <w:ind w:left="0" w:right="0" w:firstLine="576"/>
        <w:jc w:val="left"/>
      </w:pPr>
      <w:r>
        <w:rPr/>
        <w:t xml:space="preserve">(c)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(d) Having no prior charges of escape; and</w:t>
      </w:r>
    </w:p>
    <w:p>
      <w:pPr>
        <w:spacing w:before="0" w:after="0" w:line="408" w:lineRule="exact"/>
        <w:ind w:left="0" w:right="0" w:firstLine="576"/>
        <w:jc w:val="left"/>
      </w:pPr>
      <w:r>
        <w:rPr/>
        <w:t xml:space="preserve">(e) Fulfilling the other conditions of the home detention program.</w:t>
      </w:r>
    </w:p>
    <w:p>
      <w:pPr>
        <w:spacing w:before="0" w:after="0" w:line="408" w:lineRule="exact"/>
        <w:ind w:left="0" w:right="0" w:firstLine="576"/>
        <w:jc w:val="left"/>
      </w:pPr>
      <w:r>
        <w:rPr/>
        <w:t xml:space="preserve">(3) Home detention may be imposed for offenders convicted of taking a motor vehicle without permission in the second degree as defined in RCW 9A.56.075, theft of a motor vehicle as defined under RCW 9A.56.065, or possession of a stolen motor vehicle as defined under RCW 9A.56.068 conditioned upon the offender:</w:t>
      </w:r>
    </w:p>
    <w:p>
      <w:pPr>
        <w:spacing w:before="0" w:after="0" w:line="408" w:lineRule="exact"/>
        <w:ind w:left="0" w:right="0" w:firstLine="576"/>
        <w:jc w:val="left"/>
      </w:pPr>
      <w:r>
        <w:rPr/>
        <w:t xml:space="preserve">(a) Having no convictions for taking a motor vehicle without permission, theft of a motor vehicle or possession of a stolen motor vehicle during the preceding five years and not more than two prior convictions for taking a motor vehicle without permission, theft of a motor vehicle or possession of a stolen motor vehicle;</w:t>
      </w:r>
    </w:p>
    <w:p>
      <w:pPr>
        <w:spacing w:before="0" w:after="0" w:line="408" w:lineRule="exact"/>
        <w:ind w:left="0" w:right="0" w:firstLine="576"/>
        <w:jc w:val="left"/>
      </w:pPr>
      <w:r>
        <w:rPr/>
        <w:t xml:space="preserve">(b)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(c) Having no prior charges of escape; and</w:t>
      </w:r>
    </w:p>
    <w:p>
      <w:pPr>
        <w:spacing w:before="0" w:after="0" w:line="408" w:lineRule="exact"/>
        <w:ind w:left="0" w:right="0" w:firstLine="576"/>
        <w:jc w:val="left"/>
      </w:pPr>
      <w:r>
        <w:rPr/>
        <w:t xml:space="preserve">(d) Fulfilling the other conditions of the home detention program.</w:t>
      </w:r>
    </w:p>
    <w:p>
      <w:pPr>
        <w:spacing w:before="0" w:after="0" w:line="408" w:lineRule="exact"/>
        <w:ind w:left="0" w:right="0" w:firstLine="576"/>
        <w:jc w:val="left"/>
      </w:pPr>
      <w:r>
        <w:rPr/>
        <w:t xml:space="preserve">(4) Participation in a home detention program shall be conditioned upon:</w:t>
      </w:r>
    </w:p>
    <w:p>
      <w:pPr>
        <w:spacing w:before="0" w:after="0" w:line="408" w:lineRule="exact"/>
        <w:ind w:left="0" w:right="0" w:firstLine="576"/>
        <w:jc w:val="left"/>
      </w:pPr>
      <w:r>
        <w:rPr/>
        <w:t xml:space="preserve">(a) The offender obtaining or maintaining current employment or attending a regular course of school study at regularly defined hours, or the offender performing parental duties to offspring or minors normally in the custody of the offender;</w:t>
      </w:r>
    </w:p>
    <w:p>
      <w:pPr>
        <w:spacing w:before="0" w:after="0" w:line="408" w:lineRule="exact"/>
        <w:ind w:left="0" w:right="0" w:firstLine="576"/>
        <w:jc w:val="left"/>
      </w:pPr>
      <w:r>
        <w:rPr/>
        <w:t xml:space="preserve">(b) Abiding by the rules of the home detention program; and</w:t>
      </w:r>
    </w:p>
    <w:p>
      <w:pPr>
        <w:spacing w:before="0" w:after="0" w:line="408" w:lineRule="exact"/>
        <w:ind w:left="0" w:right="0" w:firstLine="576"/>
        <w:jc w:val="left"/>
      </w:pPr>
      <w:r>
        <w:rPr/>
        <w:t xml:space="preserve">(c) Compliance with court-ordered legal financial obligations.</w:t>
      </w:r>
    </w:p>
    <w:p>
      <w:pPr>
        <w:spacing w:before="0" w:after="0" w:line="408" w:lineRule="exact"/>
        <w:ind w:left="0" w:right="0" w:firstLine="576"/>
        <w:jc w:val="left"/>
      </w:pPr>
      <w:r>
        <w:rPr>
          <w:u w:val="single"/>
        </w:rPr>
        <w:t xml:space="preserve">(5)</w:t>
      </w:r>
      <w:r>
        <w:rPr/>
        <w:t xml:space="preserve"> The home detention program may also be made available to offenders whose charges and convictions do not otherwise disqualify them if medical or health-related conditions, concerns or treatment would be better addressed under the home detention program, or where the health and welfare of the offender, other inmates, or staff would be jeopardized by the offender's incarceration. Participation in the home detention program for medical or health-related reasons is conditioned on the offender abiding by the rules of the home detention program and complying with court-ordered restitution.</w:t>
      </w:r>
    </w:p>
    <w:p>
      <w:pPr>
        <w:spacing w:before="0" w:after="0" w:line="408" w:lineRule="exact"/>
        <w:ind w:left="0" w:right="0" w:firstLine="576"/>
        <w:jc w:val="left"/>
      </w:pPr>
      <w:r>
        <w:rPr>
          <w:u w:val="single"/>
        </w:rPr>
        <w:t xml:space="preserve">(6) Home detention may not be imposed for an offender if the sentencing court finds that the offender has previously and knowingly violated the terms of a home detention program.</w:t>
      </w:r>
    </w:p>
    <w:p>
      <w:pPr>
        <w:spacing w:before="0" w:after="0" w:line="408" w:lineRule="exact"/>
        <w:ind w:left="0" w:right="0" w:firstLine="576"/>
        <w:jc w:val="left"/>
      </w:pPr>
      <w:r>
        <w:rPr>
          <w:u w:val="single"/>
        </w:rPr>
        <w:t xml:space="preserve">(7) A home detention program must be administered by a monitoring agency that meets the conditions described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 monitoring agency shall:</w:t>
      </w:r>
    </w:p>
    <w:p>
      <w:pPr>
        <w:spacing w:before="0" w:after="0" w:line="408" w:lineRule="exact"/>
        <w:ind w:left="0" w:right="0" w:firstLine="576"/>
        <w:jc w:val="left"/>
      </w:pPr>
      <w:r>
        <w:rPr/>
        <w:t xml:space="preserve">(a) Provide notification within twenty-four hours to the court or other supervising agency when the monitoring agency discovers that the monitored individual is unaccounted for, or is beyond an approved location, for twenty-four consecutive hours. Notification shall also be provided to the probation department, the prosecuting attorney, local law enforcement, the local detention facility, or the department, as applicable;</w:t>
      </w:r>
    </w:p>
    <w:p>
      <w:pPr>
        <w:spacing w:before="0" w:after="0" w:line="408" w:lineRule="exact"/>
        <w:ind w:left="0" w:right="0" w:firstLine="576"/>
        <w:jc w:val="left"/>
      </w:pPr>
      <w:r>
        <w:rPr/>
        <w:t xml:space="preserve">(b) Provide notification to the court or other supervising agency of any other known violations of the court-ordered terms and conditions of the home detention or electronic monitoring program or the terms and conditions set by the supervising agency;</w:t>
      </w:r>
    </w:p>
    <w:p>
      <w:pPr>
        <w:spacing w:before="0" w:after="0" w:line="408" w:lineRule="exact"/>
        <w:ind w:left="0" w:right="0" w:firstLine="576"/>
        <w:jc w:val="left"/>
      </w:pPr>
      <w:r>
        <w:rPr/>
        <w:t xml:space="preserve">(c) Document the monitored individual's absence at the individual's location of employment, school, treatment, counseling, programming, or other court-ordered activities; and</w:t>
      </w:r>
    </w:p>
    <w:p>
      <w:pPr>
        <w:spacing w:before="0" w:after="0" w:line="408" w:lineRule="exact"/>
        <w:ind w:left="0" w:right="0" w:firstLine="576"/>
        <w:jc w:val="left"/>
      </w:pPr>
      <w:r>
        <w:rPr/>
        <w:t xml:space="preserve">(d) Verify the location of the offender through in-person contact on a random basis at least once per month.</w:t>
      </w:r>
    </w:p>
    <w:p>
      <w:pPr>
        <w:spacing w:before="0" w:after="0" w:line="408" w:lineRule="exact"/>
        <w:ind w:left="0" w:right="0" w:firstLine="576"/>
        <w:jc w:val="left"/>
      </w:pPr>
      <w:r>
        <w:rPr/>
        <w:t xml:space="preserve">(2) In addition, a private monitoring agency shall:</w:t>
      </w:r>
    </w:p>
    <w:p>
      <w:pPr>
        <w:spacing w:before="0" w:after="0" w:line="408" w:lineRule="exact"/>
        <w:ind w:left="0" w:right="0" w:firstLine="576"/>
        <w:jc w:val="left"/>
      </w:pPr>
      <w:r>
        <w:rPr/>
        <w:t xml:space="preserve">(a) Have detailed contingency plans for the monitoring agency's operation with provisions for power outage, loss of telephone service, fire, flood, malfunction of equipment, death, incapacitation or personal emergency of a monitor, and financial insolvency of the monitoring agency;</w:t>
      </w:r>
    </w:p>
    <w:p>
      <w:pPr>
        <w:spacing w:before="0" w:after="0" w:line="408" w:lineRule="exact"/>
        <w:ind w:left="0" w:right="0" w:firstLine="576"/>
        <w:jc w:val="left"/>
      </w:pPr>
      <w:r>
        <w:rPr/>
        <w:t xml:space="preserve">(b) Prohibit certain relationships between a monitored individual and a monitoring agency, including:</w:t>
      </w:r>
    </w:p>
    <w:p>
      <w:pPr>
        <w:spacing w:before="0" w:after="0" w:line="408" w:lineRule="exact"/>
        <w:ind w:left="0" w:right="0" w:firstLine="576"/>
        <w:jc w:val="left"/>
      </w:pPr>
      <w:r>
        <w:rPr/>
        <w:t xml:space="preserve">(i) Personal associations between a monitored individual and a monitoring agency or agency employee;</w:t>
      </w:r>
    </w:p>
    <w:p>
      <w:pPr>
        <w:spacing w:before="0" w:after="0" w:line="408" w:lineRule="exact"/>
        <w:ind w:left="0" w:right="0" w:firstLine="576"/>
        <w:jc w:val="left"/>
      </w:pPr>
      <w:r>
        <w:rPr/>
        <w:t xml:space="preserve">(ii) A monitoring agency or employee entering into another business relationship with a monitored individual or monitored individual's family during the monitoring; and</w:t>
      </w:r>
    </w:p>
    <w:p>
      <w:pPr>
        <w:spacing w:before="0" w:after="0" w:line="408" w:lineRule="exact"/>
        <w:ind w:left="0" w:right="0" w:firstLine="576"/>
        <w:jc w:val="left"/>
      </w:pPr>
      <w:r>
        <w:rPr/>
        <w:t xml:space="preserve">(iii) A monitoring agency or employee employing a monitored individual for at least one year after the termination of the monitoring;</w:t>
      </w:r>
    </w:p>
    <w:p>
      <w:pPr>
        <w:spacing w:before="0" w:after="0" w:line="408" w:lineRule="exact"/>
        <w:ind w:left="0" w:right="0" w:firstLine="576"/>
        <w:jc w:val="left"/>
      </w:pPr>
      <w:r>
        <w:rPr/>
        <w:t xml:space="preserve">(c) Not employ or be owned by any person convicted of a felony offense within the past four years; and</w:t>
      </w:r>
    </w:p>
    <w:p>
      <w:pPr>
        <w:spacing w:before="0" w:after="0" w:line="408" w:lineRule="exact"/>
        <w:ind w:left="0" w:right="0" w:firstLine="576"/>
        <w:jc w:val="left"/>
      </w:pPr>
      <w:r>
        <w:rPr/>
        <w:t xml:space="preserve">(d) Obtain a background check through the Washington state patrol for every partner, director, officer, owner, employee, or operator of the monitoring agency, at the monitoring agency's expense.</w:t>
      </w:r>
    </w:p>
    <w:p>
      <w:pPr>
        <w:spacing w:before="0" w:after="0" w:line="408" w:lineRule="exact"/>
        <w:ind w:left="0" w:right="0" w:firstLine="576"/>
        <w:jc w:val="left"/>
      </w:pPr>
      <w:r>
        <w:rPr/>
        <w:t xml:space="preserve">(3) A private monitoring agency that fails to comply with any of the requirements in subsections (1) and (2) of this section may be subject to a civil penalty, as determined by a court of competent jurisdiction, in an amount of not more than one thousand dollars for each violation, in addition to any penalties imposed by contract.</w:t>
      </w:r>
    </w:p>
    <w:p>
      <w:pPr>
        <w:spacing w:before="0" w:after="0" w:line="408" w:lineRule="exact"/>
        <w:ind w:left="0" w:right="0" w:firstLine="576"/>
        <w:jc w:val="left"/>
      </w:pPr>
      <w:r>
        <w:rPr/>
        <w:t xml:space="preserve">(4)(a) A court that receives notice of a violation by a monitored individual of the terms of electronic monitoring or home detention shall note and maintain a record of the violation in the court file.</w:t>
      </w:r>
    </w:p>
    <w:p>
      <w:pPr>
        <w:spacing w:before="0" w:after="0" w:line="408" w:lineRule="exact"/>
        <w:ind w:left="0" w:right="0" w:firstLine="576"/>
        <w:jc w:val="left"/>
      </w:pPr>
      <w:r>
        <w:rPr/>
        <w:t xml:space="preserve">(b) The presiding judge of a court must notify the administrative office of the courts if:</w:t>
      </w:r>
    </w:p>
    <w:p>
      <w:pPr>
        <w:spacing w:before="0" w:after="0" w:line="408" w:lineRule="exact"/>
        <w:ind w:left="0" w:right="0" w:firstLine="576"/>
        <w:jc w:val="left"/>
      </w:pPr>
      <w:r>
        <w:rPr/>
        <w:t xml:space="preserve">(i) The court decides it will not allow use of a particular monitoring agency by persons ordered to comply with an electronic monitoring or home detention program; and</w:t>
      </w:r>
    </w:p>
    <w:p>
      <w:pPr>
        <w:spacing w:before="0" w:after="0" w:line="408" w:lineRule="exact"/>
        <w:ind w:left="0" w:right="0" w:firstLine="576"/>
        <w:jc w:val="left"/>
      </w:pPr>
      <w:r>
        <w:rPr/>
        <w:t xml:space="preserve">(ii) The court, after previously deciding not to allow use of a particular monitoring agency, decides to resume allowing use of the monitoring agency by persons ordered to comply with a home detention program.</w:t>
      </w:r>
    </w:p>
    <w:p>
      <w:pPr>
        <w:spacing w:before="0" w:after="0" w:line="408" w:lineRule="exact"/>
        <w:ind w:left="0" w:right="0" w:firstLine="576"/>
        <w:jc w:val="left"/>
      </w:pPr>
      <w:r>
        <w:rPr/>
        <w:t xml:space="preserve">(iii) In either case, the court must include in its notice the reasons for the court's decision.</w:t>
      </w:r>
    </w:p>
    <w:p>
      <w:pPr>
        <w:spacing w:before="0" w:after="0" w:line="408" w:lineRule="exact"/>
        <w:ind w:left="0" w:right="0" w:firstLine="576"/>
        <w:jc w:val="left"/>
      </w:pPr>
      <w:r>
        <w:rPr/>
        <w:t xml:space="preserve">(5) The administrative office of the courts shall, after receiving notice pursuant to subsection (4) of this section, transmit the notice to all superior courts and courts of limited jurisdiction in the state.</w:t>
      </w:r>
    </w:p>
    <w:p>
      <w:pPr>
        <w:spacing w:before="0" w:after="0" w:line="408" w:lineRule="exact"/>
        <w:ind w:left="0" w:right="0" w:firstLine="576"/>
        <w:jc w:val="left"/>
      </w:pPr>
      <w:r>
        <w:rPr/>
        <w:t xml:space="preserve">(6) The courts, the administrative office of the courts, and their employees and agents are not liable for acts or omissions pursuant to subsections (4) and (5) of this section absent a showing of gross negligence or bad faith.</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"monitoring agency" means an entity, private or public, which electronically monitors an individual, pursuant to an electronic monitoring or home detention program, including the department of corrections, a sheriff's office, a police department, a local detention facility, or a private entity; and</w:t>
      </w:r>
    </w:p>
    <w:p>
      <w:pPr>
        <w:spacing w:before="0" w:after="0" w:line="408" w:lineRule="exact"/>
        <w:ind w:left="0" w:right="0" w:firstLine="576"/>
        <w:jc w:val="left"/>
      </w:pPr>
      <w:r>
        <w:rPr/>
        <w:t xml:space="preserve">(b) A "supervising agency" means the public entity that authorized, approved, administers or manages, whether pretrial or posttrial, the home detention or electronic monitoring program of an individual and has jurisdiction and control over the monitored individual. A supervising agency may also be a monitoring agency.</w:t>
      </w:r>
    </w:p>
    <w:p>
      <w:pPr>
        <w:spacing w:before="0" w:after="0" w:line="408" w:lineRule="exact"/>
        <w:ind w:left="0" w:right="0" w:firstLine="576"/>
        <w:jc w:val="left"/>
      </w:pPr>
      <w:r>
        <w:rPr/>
        <w:t xml:space="preserve">(8) All government contracts with a private monitoring agency to provide electronic monitoring or home detention must be in writing and may provide contractual penalties in addition to those provided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By December 1, 2015, the administrative office of the courts shall create a pattern form order for use by a court in cases where a court orders a person to comply with a home detention program.</w:t>
      </w:r>
    </w:p>
    <w:p>
      <w:pPr>
        <w:spacing w:before="0" w:after="0" w:line="408" w:lineRule="exact"/>
        <w:ind w:left="0" w:right="0" w:firstLine="576"/>
        <w:jc w:val="left"/>
      </w:pPr>
      <w:r>
        <w:rPr/>
        <w:t xml:space="preserve">(2) The court shall provide a copy of the form order to the person ordered to comply with a home detention program. The form order must include the following:</w:t>
      </w:r>
    </w:p>
    <w:p>
      <w:pPr>
        <w:spacing w:before="0" w:after="0" w:line="408" w:lineRule="exact"/>
        <w:ind w:left="0" w:right="0" w:firstLine="576"/>
        <w:jc w:val="left"/>
      </w:pPr>
      <w:r>
        <w:rPr/>
        <w:t xml:space="preserve">(a) In a conspicuous location, a notice of criminal penalties resulting for a violation of the terms and conditions of a home detention program; and</w:t>
      </w:r>
    </w:p>
    <w:p>
      <w:pPr>
        <w:spacing w:before="0" w:after="0" w:line="408" w:lineRule="exact"/>
        <w:ind w:left="0" w:right="0" w:firstLine="576"/>
        <w:jc w:val="left"/>
      </w:pPr>
      <w:r>
        <w:rPr/>
        <w:t xml:space="preserve">(b) Language stating that a person may leave his or her residence for specific purposes only as ordered by the court, with a list of common purposes, such as school, employment, treatment, counseling, programming, or other activities from which a court may select.</w:t>
      </w:r>
    </w:p>
    <w:p>
      <w:pPr>
        <w:spacing w:before="0" w:after="0" w:line="408" w:lineRule="exact"/>
        <w:ind w:left="0" w:right="0" w:firstLine="576"/>
        <w:jc w:val="left"/>
      </w:pPr>
      <w:r>
        <w:rPr/>
        <w:t xml:space="preserve">(3) When a court orders a person to comply with the terms of a home detention program, the court must, in addition to its order, complete the form order created pursuant to this section to notify the person of criminal penalties associated with violation of the terms and conditions of the program and of any express permission granted for absence from the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030</w:t>
      </w:r>
      <w:r>
        <w:rPr/>
        <w:t xml:space="preserve"> and 2014 c 24 s 2 are each amended to read as follows:</w:t>
      </w:r>
    </w:p>
    <w:p>
      <w:pPr>
        <w:spacing w:before="0" w:after="0" w:line="408" w:lineRule="exact"/>
        <w:ind w:left="0" w:right="0" w:firstLine="576"/>
        <w:jc w:val="left"/>
      </w:pPr>
      <w:r>
        <w:rPr/>
        <w:t xml:space="preserve">(1) The judicial officer may at any time amend the order to impose additional or different conditions of release. The conditions imposed under this chapter supplement but do not supplant provisions of law allowing the imposition of conditions to assure the appearance of the defendant at trial or to prevent interference with the administration of justice.</w:t>
      </w:r>
    </w:p>
    <w:p>
      <w:pPr>
        <w:spacing w:before="0" w:after="0" w:line="408" w:lineRule="exact"/>
        <w:ind w:left="0" w:right="0" w:firstLine="576"/>
        <w:jc w:val="left"/>
      </w:pPr>
      <w:r>
        <w:rPr/>
        <w:t xml:space="preserve">(2) Appropriate conditions of release under this chapter include, but are not limited to, the following:</w:t>
      </w:r>
    </w:p>
    <w:p>
      <w:pPr>
        <w:spacing w:before="0" w:after="0" w:line="408" w:lineRule="exact"/>
        <w:ind w:left="0" w:right="0" w:firstLine="576"/>
        <w:jc w:val="left"/>
      </w:pPr>
      <w:r>
        <w:rPr/>
        <w:t xml:space="preserve">(a) The defendant may be placed in the custody of a pretrial release program;</w:t>
      </w:r>
    </w:p>
    <w:p>
      <w:pPr>
        <w:spacing w:before="0" w:after="0" w:line="408" w:lineRule="exact"/>
        <w:ind w:left="0" w:right="0" w:firstLine="576"/>
        <w:jc w:val="left"/>
      </w:pPr>
      <w:r>
        <w:rPr/>
        <w:t xml:space="preserve">(b) The defendant may have restrictions placed upon travel, association, or place of abode during the period of release;</w:t>
      </w:r>
    </w:p>
    <w:p>
      <w:pPr>
        <w:spacing w:before="0" w:after="0" w:line="408" w:lineRule="exact"/>
        <w:ind w:left="0" w:right="0" w:firstLine="576"/>
        <w:jc w:val="left"/>
      </w:pPr>
      <w:r>
        <w:rPr/>
        <w:t xml:space="preserve">(c) The defendant may be required to comply with a specified curfew;</w:t>
      </w:r>
    </w:p>
    <w:p>
      <w:pPr>
        <w:spacing w:before="0" w:after="0" w:line="408" w:lineRule="exact"/>
        <w:ind w:left="0" w:right="0" w:firstLine="576"/>
        <w:jc w:val="left"/>
      </w:pPr>
      <w:r>
        <w:rPr/>
        <w:t xml:space="preserve">(d) The defendant may be required to return to custody during specified hours or to be placed on electronic monitoring, </w:t>
      </w:r>
      <w:r>
        <w:rPr>
          <w:u w:val="single"/>
        </w:rPr>
        <w:t xml:space="preserve">as defined in RCW 9.94A.030,</w:t>
      </w:r>
      <w:r>
        <w:rPr/>
        <w:t xml:space="preserve"> if available. The defendant, if convicted, may not have the period of incarceration reduced by the number of days spent on electronic monitoring;</w:t>
      </w:r>
    </w:p>
    <w:p>
      <w:pPr>
        <w:spacing w:before="0" w:after="0" w:line="408" w:lineRule="exact"/>
        <w:ind w:left="0" w:right="0" w:firstLine="576"/>
        <w:jc w:val="left"/>
      </w:pPr>
      <w:r>
        <w:rPr/>
        <w:t xml:space="preserve">(e) </w:t>
      </w:r>
      <w:r>
        <w:rPr>
          <w:u w:val="single"/>
        </w:rPr>
        <w:t xml:space="preserve">The defendant may be required to comply with a program of home detention, as defined in RCW 9.94A.030;</w:t>
      </w:r>
    </w:p>
    <w:p>
      <w:pPr>
        <w:spacing w:before="0" w:after="0" w:line="408" w:lineRule="exact"/>
        <w:ind w:left="0" w:right="0" w:firstLine="576"/>
        <w:jc w:val="left"/>
      </w:pPr>
      <w:r>
        <w:rPr>
          <w:u w:val="single"/>
        </w:rPr>
        <w:t xml:space="preserve">(f)</w:t>
      </w:r>
      <w:r>
        <w:rPr/>
        <w:t xml:space="preserve"> The defendant may be prohibited from approaching or communicating in any manner with particular persons or classes of persons;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defendant may be prohibited from going to certain geographical areas or premises;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defendant may be prohibited from possessing any dangerous weapons or firearms;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defendant may be prohibited from possessing or consuming any intoxicating liquors or drugs not prescribed to the defendant. The defendant may be required to submit to testing to determine the defendant's compliance with this condition;</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defendant may be prohibited from operating a motor vehicle that is not equipped with an ignition interlock device;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defendant may be required to report regularly to and remain under the supervision of an officer of the court or other person or agency;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The defendant may be prohibited from committing any violations of criminal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Under this chapter, "home detention" means any program meeting the definition of home detention in RCW 9.94A.030, and complying with the requirements of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monitoring agency, as defined in section 3 of this act, may not agree to monitor pursuant to home detention or electronic monitoring an offender who is currently awaiting trial for a violent or sex offense, as defined in RCW 9.94A.030, and who has previously been convicted of one or more violent or sex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2014 c 35 s 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or chemical dependency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w:t>
      </w:r>
      <w:r>
        <w:t>((</w:t>
      </w:r>
      <w:r>
        <w:rPr>
          <w:strike/>
        </w:rPr>
        <w:t xml:space="preserve">means the monitoring of an offender using an electronic offender tracking system including, but not limited to, a system using radio frequency or active or passive global positioning system technology</w:t>
      </w:r>
      <w:r>
        <w:t>))</w:t>
      </w:r>
      <w:r>
        <w:rPr/>
        <w:t xml:space="preserve"> </w:t>
      </w:r>
      <w:r>
        <w:rPr>
          <w:u w:val="single"/>
        </w:rPr>
        <w:t xml:space="preserve">has the same meaning as in RCW 9.94A.030</w:t>
      </w:r>
      <w:r>
        <w:rPr/>
        <w:t xml:space="preserve">.</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 sex offender has been sentenced pursuant to RCW 9.94A.507,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010</w:t>
      </w:r>
      <w:r>
        <w:rPr/>
        <w:t xml:space="preserve"> and 2008 c 6 s 406 are each amended to read as follows:</w:t>
      </w:r>
    </w:p>
    <w:p>
      <w:pPr>
        <w:spacing w:before="0" w:after="0" w:line="408" w:lineRule="exact"/>
        <w:ind w:left="0" w:right="0" w:firstLine="576"/>
        <w:jc w:val="left"/>
      </w:pPr>
      <w:r>
        <w:rPr/>
        <w:t xml:space="preserve">As used in this chapter, the following terms shall have the meanings given them:</w:t>
      </w:r>
    </w:p>
    <w:p>
      <w:pPr>
        <w:spacing w:before="0" w:after="0" w:line="408" w:lineRule="exact"/>
        <w:ind w:left="0" w:right="0" w:firstLine="576"/>
        <w:jc w:val="left"/>
      </w:pPr>
      <w:r>
        <w:rPr/>
        <w:t xml:space="preserve">(1) "Domestic violence" means: (a) Physical harm, bodily injury, assault, or the infliction of fear of imminent physical harm, bodily injury or assault, between family or household members; (b) sexual assault of one family or household member by another; or (c) stalking as defined in RCW 9A.46.110 of one family or household member by another family or household member.</w:t>
      </w:r>
    </w:p>
    <w:p>
      <w:pPr>
        <w:spacing w:before="0" w:after="0" w:line="408" w:lineRule="exact"/>
        <w:ind w:left="0" w:right="0" w:firstLine="576"/>
        <w:jc w:val="left"/>
      </w:pPr>
      <w:r>
        <w:rPr/>
        <w:t xml:space="preserve">(2) "Family or household members" means spouses, domestic partners, former spouses, former domestic partners,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p>
    <w:p>
      <w:pPr>
        <w:spacing w:before="0" w:after="0" w:line="408" w:lineRule="exact"/>
        <w:ind w:left="0" w:right="0" w:firstLine="576"/>
        <w:jc w:val="left"/>
      </w:pPr>
      <w:r>
        <w:rPr/>
        <w:t xml:space="preserve">(3)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(4) "Court" includes the superior, district, and municipal courts of the state of Washington.</w:t>
      </w:r>
    </w:p>
    <w:p>
      <w:pPr>
        <w:spacing w:before="0" w:after="0" w:line="408" w:lineRule="exact"/>
        <w:ind w:left="0" w:right="0" w:firstLine="576"/>
        <w:jc w:val="left"/>
      </w:pPr>
      <w:r>
        <w:rPr/>
        <w:t xml:space="preserve">(5) "Judicial day" does not include Saturdays, Sundays, or legal holidays.</w:t>
      </w:r>
    </w:p>
    <w:p>
      <w:pPr>
        <w:spacing w:before="0" w:after="0" w:line="408" w:lineRule="exact"/>
        <w:ind w:left="0" w:right="0" w:firstLine="576"/>
        <w:jc w:val="left"/>
      </w:pPr>
      <w:r>
        <w:rPr/>
        <w:t xml:space="preserve">(6) "Electronic monitoring" </w:t>
      </w:r>
      <w:r>
        <w:t>((</w:t>
      </w:r>
      <w:r>
        <w:rPr>
          <w:strike/>
        </w:rPr>
        <w:t xml:space="preserve">means a program in which a person's presence at a particular location is monitored from a remote location by use of electronic equipment</w:t>
      </w:r>
      <w:r>
        <w:t>))</w:t>
      </w:r>
      <w:r>
        <w:rPr/>
        <w:t xml:space="preserve"> </w:t>
      </w:r>
      <w:r>
        <w:rPr>
          <w:u w:val="single"/>
        </w:rPr>
        <w:t xml:space="preserve">has the same meaning as in RCW 9.94A.030</w:t>
      </w:r>
      <w:r>
        <w:rPr/>
        <w:t xml:space="preserve">.</w:t>
      </w:r>
    </w:p>
    <w:p>
      <w:pPr>
        <w:spacing w:before="0" w:after="0" w:line="408" w:lineRule="exact"/>
        <w:ind w:left="0" w:right="0" w:firstLine="576"/>
        <w:jc w:val="left"/>
      </w:pPr>
      <w:r>
        <w:rPr/>
        <w:t xml:space="preserve">(7) "Essential personal effects" means those items necessary for a person's immediate health, welfare, and livelihood. "Essential personal effects" includes but is not limited to clothing, cribs, bedding, documents, medications, and personal hygiene items.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2012 c 223 s 3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 If a no-contact order is issued or extended, the court may also include in the conditions of release a requirement that the defendant submit to electronic monitoring </w:t>
      </w:r>
      <w:r>
        <w:rPr>
          <w:u w:val="single"/>
        </w:rPr>
        <w:t xml:space="preserve">as defined in RCW 9.94A.030</w:t>
      </w:r>
      <w:r>
        <w:rPr/>
        <w:t xml:space="preserve">.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RCW 26.50.110.</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26.50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w:t>
      </w:r>
      <w:r>
        <w:rPr>
          <w:u w:val="single"/>
        </w:rPr>
        <w:t xml:space="preserve">The sentencing court shall not give the offender credit for any time the offender was required to comply with a home detention program prior to sentencing if the offender was convicted of one of the following offenses:</w:t>
      </w:r>
    </w:p>
    <w:p>
      <w:pPr>
        <w:spacing w:before="0" w:after="0" w:line="408" w:lineRule="exact"/>
        <w:ind w:left="0" w:right="0" w:firstLine="576"/>
        <w:jc w:val="left"/>
      </w:pPr>
      <w:r>
        <w:rPr>
          <w:u w:val="single"/>
        </w:rPr>
        <w:t xml:space="preserve">(a) A violent offense;</w:t>
      </w:r>
    </w:p>
    <w:p>
      <w:pPr>
        <w:spacing w:before="0" w:after="0" w:line="408" w:lineRule="exact"/>
        <w:ind w:left="0" w:right="0" w:firstLine="576"/>
        <w:jc w:val="left"/>
      </w:pPr>
      <w:r>
        <w:rPr>
          <w:u w:val="single"/>
        </w:rPr>
        <w:t xml:space="preserve">(b) Any sex offense;</w:t>
      </w:r>
    </w:p>
    <w:p>
      <w:pPr>
        <w:spacing w:before="0" w:after="0" w:line="408" w:lineRule="exact"/>
        <w:ind w:left="0" w:right="0" w:firstLine="576"/>
        <w:jc w:val="left"/>
      </w:pPr>
      <w:r>
        <w:rPr>
          <w:u w:val="single"/>
        </w:rPr>
        <w:t xml:space="preserve">(c) Any drug offense;</w:t>
      </w:r>
    </w:p>
    <w:p>
      <w:pPr>
        <w:spacing w:before="0" w:after="0" w:line="408" w:lineRule="exact"/>
        <w:ind w:left="0" w:right="0" w:firstLine="576"/>
        <w:jc w:val="left"/>
      </w:pPr>
      <w:r>
        <w:rPr>
          <w:u w:val="single"/>
        </w:rPr>
        <w:t xml:space="preserve">(d) Reckless burning in the first or second degree as defined in RCW 9A.48.040 or 9A.48.050;</w:t>
      </w:r>
    </w:p>
    <w:p>
      <w:pPr>
        <w:spacing w:before="0" w:after="0" w:line="408" w:lineRule="exact"/>
        <w:ind w:left="0" w:right="0" w:firstLine="576"/>
        <w:jc w:val="left"/>
      </w:pPr>
      <w:r>
        <w:rPr>
          <w:u w:val="single"/>
        </w:rPr>
        <w:t xml:space="preserve">(e) Assault in the third degree as defined in RCW 9A.36.031;</w:t>
      </w:r>
    </w:p>
    <w:p>
      <w:pPr>
        <w:spacing w:before="0" w:after="0" w:line="408" w:lineRule="exact"/>
        <w:ind w:left="0" w:right="0" w:firstLine="576"/>
        <w:jc w:val="left"/>
      </w:pPr>
      <w:r>
        <w:rPr>
          <w:u w:val="single"/>
        </w:rPr>
        <w:t xml:space="preserve">(f) Assault of a child in the third degree;</w:t>
      </w:r>
    </w:p>
    <w:p>
      <w:pPr>
        <w:spacing w:before="0" w:after="0" w:line="408" w:lineRule="exact"/>
        <w:ind w:left="0" w:right="0" w:firstLine="576"/>
        <w:jc w:val="left"/>
      </w:pPr>
      <w:r>
        <w:rPr>
          <w:u w:val="single"/>
        </w:rPr>
        <w:t xml:space="preserve">(g) Unlawful imprisonment as defined in RCW 9A.40.040; or</w:t>
      </w:r>
    </w:p>
    <w:p>
      <w:pPr>
        <w:spacing w:before="0" w:after="0" w:line="408" w:lineRule="exact"/>
        <w:ind w:left="0" w:right="0" w:firstLine="576"/>
        <w:jc w:val="left"/>
      </w:pPr>
      <w:r>
        <w:rPr>
          <w:u w:val="single"/>
        </w:rPr>
        <w:t xml:space="preserve">(h) Harassment as defined in RCW 9A.46.020.</w:t>
      </w:r>
    </w:p>
    <w:p>
      <w:pPr>
        <w:spacing w:before="0" w:after="0" w:line="408" w:lineRule="exact"/>
        <w:ind w:left="0" w:right="0" w:firstLine="576"/>
        <w:jc w:val="left"/>
      </w:pPr>
      <w:r>
        <w:rPr>
          <w:u w:val="single"/>
        </w:rPr>
        <w:t xml:space="preserve">(8)</w:t>
      </w:r>
      <w:r>
        <w:rPr/>
        <w:t xml:space="preserve"> The court shall order restitution as provided in RCW 9.94A.750 and 9.94A.753.</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As a part of any sentence, the court may impose and enforce crime-related prohibitions and affirmative conditions as provided in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76</w:t>
      </w:r>
      <w:r>
        <w:rPr/>
        <w:t xml:space="preserve">.</w:t>
      </w:r>
      <w:r>
        <w:t xml:space="preserve">130</w:t>
      </w:r>
      <w:r>
        <w:rPr/>
        <w:t xml:space="preserve"> and 2011 c 336 s 403 are each amended to read as follows:</w:t>
      </w:r>
    </w:p>
    <w:p>
      <w:pPr>
        <w:spacing w:before="0" w:after="0" w:line="408" w:lineRule="exact"/>
        <w:ind w:left="0" w:right="0" w:firstLine="576"/>
        <w:jc w:val="left"/>
      </w:pPr>
      <w:r>
        <w:rPr/>
        <w:t xml:space="preserve">(1) A person is guilty of escape in the third degree if he or she</w:t>
      </w:r>
      <w:r>
        <w:rPr>
          <w:u w:val="single"/>
        </w:rPr>
        <w:t xml:space="preserve">:</w:t>
      </w:r>
    </w:p>
    <w:p>
      <w:pPr>
        <w:spacing w:before="0" w:after="0" w:line="408" w:lineRule="exact"/>
        <w:ind w:left="0" w:right="0" w:firstLine="576"/>
        <w:jc w:val="left"/>
      </w:pPr>
      <w:r>
        <w:rPr>
          <w:u w:val="single"/>
        </w:rPr>
        <w:t xml:space="preserve">(a) E</w:t>
      </w:r>
      <w:r>
        <w:rPr/>
        <w:t xml:space="preserve">scapes from custody</w:t>
      </w:r>
      <w:r>
        <w:rPr>
          <w:u w:val="single"/>
        </w:rPr>
        <w:t xml:space="preserve">; or</w:t>
      </w:r>
    </w:p>
    <w:p>
      <w:pPr>
        <w:spacing w:before="0" w:after="0" w:line="408" w:lineRule="exact"/>
        <w:ind w:left="0" w:right="0" w:firstLine="576"/>
        <w:jc w:val="left"/>
      </w:pPr>
      <w:r>
        <w:rPr>
          <w:u w:val="single"/>
        </w:rPr>
        <w:t xml:space="preserve">(b) Knowingly violates the terms of a home detention program</w:t>
      </w:r>
      <w:r>
        <w:rPr/>
        <w:t xml:space="preserve">.</w:t>
      </w:r>
    </w:p>
    <w:p>
      <w:pPr>
        <w:spacing w:before="0" w:after="0" w:line="408" w:lineRule="exact"/>
        <w:ind w:left="0" w:right="0" w:firstLine="576"/>
        <w:jc w:val="left"/>
      </w:pPr>
      <w:r>
        <w:rPr/>
        <w:t xml:space="preserve">(2) Escape in the third degree is a </w:t>
      </w:r>
      <w:r>
        <w:t>((</w:t>
      </w:r>
      <w:r>
        <w:rPr>
          <w:strike/>
        </w:rPr>
        <w:t xml:space="preserve">gross</w:t>
      </w:r>
      <w:r>
        <w:t>))</w:t>
      </w:r>
      <w:r>
        <w:rPr/>
        <w:t xml:space="preserve"> misdemeanor</w:t>
      </w:r>
      <w:r>
        <w:rPr>
          <w:u w:val="single"/>
        </w:rPr>
        <w:t xml:space="preserve">, except as provided in subsection (3) of this section.</w:t>
      </w:r>
    </w:p>
    <w:p>
      <w:pPr>
        <w:spacing w:before="0" w:after="0" w:line="408" w:lineRule="exact"/>
        <w:ind w:left="0" w:right="0" w:firstLine="576"/>
        <w:jc w:val="left"/>
      </w:pPr>
      <w:r>
        <w:rPr>
          <w:u w:val="single"/>
        </w:rPr>
        <w:t xml:space="preserve">(3)(a) If the person has one prior conviction for escape in the third degree, escape in the third degree is a gross misdemeanor.</w:t>
      </w:r>
    </w:p>
    <w:p>
      <w:pPr>
        <w:spacing w:before="0" w:after="0" w:line="408" w:lineRule="exact"/>
        <w:ind w:left="0" w:right="0" w:firstLine="576"/>
        <w:jc w:val="left"/>
      </w:pPr>
      <w:r>
        <w:rPr>
          <w:u w:val="single"/>
        </w:rPr>
        <w:t xml:space="preserve">(b) If the person has two or more prior convictions for escape in the third degree, escape in the third degree is a class C felony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6f8386e2d4a49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4af03d2e5f4c0d" /><Relationship Type="http://schemas.openxmlformats.org/officeDocument/2006/relationships/footer" Target="/word/footer.xml" Id="Ra6f8386e2d4a4905" /></Relationships>
</file>