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4078c13cf0427a" /></Relationships>
</file>

<file path=word/document.xml><?xml version="1.0" encoding="utf-8"?>
<w:document xmlns:w="http://schemas.openxmlformats.org/wordprocessingml/2006/main">
  <w:body>
    <w:p>
      <w:r>
        <w:t>H-1360.1</w:t>
      </w:r>
    </w:p>
    <w:p>
      <w:pPr>
        <w:jc w:val="center"/>
      </w:pPr>
      <w:r>
        <w:t>_______________________________________________</w:t>
      </w:r>
    </w:p>
    <w:p/>
    <w:p>
      <w:pPr>
        <w:jc w:val="center"/>
      </w:pPr>
      <w:r>
        <w:rPr>
          <w:b/>
        </w:rPr>
        <w:t>HOUSE BILL 1936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and Magendanz</w:t>
      </w:r>
    </w:p>
    <w:p/>
    <w:p>
      <w:r>
        <w:rPr>
          <w:t xml:space="preserve">Read first time 02/03/15.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hearing process for adverse changes to certificated employees' contracts; amending RCW 28A.405.210, 28A.405.300, 28A.405.320, 28A.405.330, 28A.405.340, and 42.30.110; adding a new section to chapter 28A.405 RCW; adding a new section to chapter 41.59 RCW; creating a new section; and repealing RCW 28A.405.310.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supreme court has held that, under Article IX, section 1 of the state Constitution, the state has an obligation to provide an opportunity for all children within its borders to obtain a basic education and that this obligation is the state's paramount duty. The legislature finds, similarly to what the California trial court found in </w:t>
      </w:r>
      <w:r>
        <w:rPr>
          <w:i/>
        </w:rPr>
        <w:t xml:space="preserve">Vergara v. California</w:t>
      </w:r>
      <w:r>
        <w:rPr/>
        <w:t xml:space="preserve">, that competent teachers are a critical component of students' success and that grossly ineffective teachers substantially undermine the ability of students to take full advantage of educational opportunity. The legislature further finds that it is too time consuming and too expensive to go through the hearing process required by current statutes to rid school districts of grossly ineffective teachers, and that such time and cost causes districts, in many cases, to be reluctant to even commence the process. As a result, grossly ineffective teachers are left in the classroom, to the detriment of the students. The legislature intends to amend the process in order to make it less time consuming and expensive, thus affording all children the opportunity to obtain a basic education, while still providing due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2010 c 235 s 303 are each amended to read as follows:</w:t>
      </w:r>
    </w:p>
    <w:p>
      <w:pPr>
        <w:spacing w:before="0" w:after="0" w:line="408" w:lineRule="exact"/>
        <w:ind w:left="0" w:right="0" w:firstLine="576"/>
        <w:jc w:val="left"/>
      </w:pPr>
      <w:r>
        <w:rPr/>
        <w:t xml:space="preserve">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t xml:space="preserve">The board shall make with each employee employed by it a written contract, which shall be in conformity with the laws of this state, and except as otherwise provided by law,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t xml:space="preserve">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May 15th,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ten days after receiving such notice, shall be granted opportunity for hearing pursuant to </w:t>
      </w:r>
      <w:r>
        <w:t>((</w:t>
      </w:r>
      <w:r>
        <w:rPr>
          <w:strike/>
        </w:rPr>
        <w:t xml:space="preserve">RCW 28A.405.310</w:t>
      </w:r>
      <w:r>
        <w:t>))</w:t>
      </w:r>
      <w:r>
        <w:rPr>
          <w:u w:val="single"/>
        </w:rPr>
        <w:t xml:space="preserve">section 4 of this act</w:t>
      </w:r>
      <w:r>
        <w:rPr/>
        <w:t xml:space="preserve"> to determine whether there is sufficient cause or causes for nonrenewal of contract: PROVIDED, That any employee receiving notice of nonrenewal of contract due to an enrollment decline or loss of revenue may, in his or her request for a hearing, stipulate that </w:t>
      </w:r>
      <w:r>
        <w:t>((</w:t>
      </w:r>
      <w:r>
        <w:rPr>
          <w:strike/>
        </w:rPr>
        <w:t xml:space="preserve">initiation of the arrangements for a hearing officer as provided for by RCW 28A.405.310(4)</w:t>
      </w:r>
      <w:r>
        <w:t>))</w:t>
      </w:r>
      <w:r>
        <w:rPr>
          <w:u w:val="single"/>
        </w:rPr>
        <w:t xml:space="preserve">the hearing</w:t>
      </w:r>
      <w:r>
        <w:rPr/>
        <w:t xml:space="preserve"> shall occur within </w:t>
      </w:r>
      <w:r>
        <w:t>((</w:t>
      </w:r>
      <w:r>
        <w:rPr>
          <w:strike/>
        </w:rPr>
        <w:t xml:space="preserve">ten</w:t>
      </w:r>
      <w:r>
        <w:t>))</w:t>
      </w:r>
      <w:r>
        <w:rPr>
          <w:u w:val="single"/>
        </w:rPr>
        <w:t xml:space="preserve">fourteen</w:t>
      </w:r>
      <w:r>
        <w:rPr/>
        <w:t xml:space="preserve"> days following </w:t>
      </w:r>
      <w:r>
        <w:t>((</w:t>
      </w:r>
      <w:r>
        <w:rPr>
          <w:strike/>
        </w:rPr>
        <w:t xml:space="preserve">July 15</w:t>
      </w:r>
      <w:r>
        <w:t>))</w:t>
      </w:r>
      <w:r>
        <w:rPr>
          <w:u w:val="single"/>
        </w:rPr>
        <w:t xml:space="preserve">June 30th</w:t>
      </w:r>
      <w:r>
        <w:rPr/>
        <w:t xml:space="preserve">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t xml:space="preserve">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300</w:t>
      </w:r>
      <w:r>
        <w:rPr/>
        <w:t xml:space="preserve"> and 2010 c 235 s 305 are each amended to read as follows:</w:t>
      </w:r>
    </w:p>
    <w:p>
      <w:pPr>
        <w:spacing w:before="0" w:after="0" w:line="408" w:lineRule="exact"/>
        <w:ind w:left="0" w:right="0" w:firstLine="576"/>
        <w:jc w:val="left"/>
      </w:pPr>
      <w:r>
        <w:rPr/>
        <w:t xml:space="preserve">In the event it is determined that there is probable cause or causes for a teacher, principal, supervisor, superintendent, or other certificated employee, holding a position as such with the school district, hereinafter referred to as "employee", to be discharged or otherwise adversely affected in his or her contract status, such employee shall be notified in writing of that decision, which notification shall specify the probable cause or causes for such action. Such determinations of probable cause for certificated employees, other than the superintendent, shall be made by the superintendent. Such notices shall be served upon that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of the board or secretary of the board of directors of the district within ten days after receiving such notice, shall be granted opportunity for a hearing pursuant to </w:t>
      </w:r>
      <w:r>
        <w:t>((</w:t>
      </w:r>
      <w:r>
        <w:rPr>
          <w:strike/>
        </w:rPr>
        <w:t xml:space="preserve">RCW 28A.405.310</w:t>
      </w:r>
      <w:r>
        <w:t>))</w:t>
      </w:r>
      <w:r>
        <w:rPr>
          <w:u w:val="single"/>
        </w:rPr>
        <w:t xml:space="preserve">section 4 of this act</w:t>
      </w:r>
      <w:r>
        <w:rPr/>
        <w:t xml:space="preserve"> to determine whether or not there is sufficient cause or causes for his or her discharge or other adverse action against his or her contract status.</w:t>
      </w:r>
    </w:p>
    <w:p>
      <w:pPr>
        <w:spacing w:before="0" w:after="0" w:line="408" w:lineRule="exact"/>
        <w:ind w:left="0" w:right="0" w:firstLine="576"/>
        <w:jc w:val="left"/>
      </w:pPr>
      <w:r>
        <w:rPr/>
        <w:t xml:space="preserve">In the event any such notice or opportunity for hearing is not timely given, or in the event cause for discharge or other adverse action is not established by a preponderance of the evidence at the hearing, such employee shall not be discharged or otherwise adversely affected in his or her contract status for the causes stated in the original notice for the duration of his or her contract.</w:t>
      </w:r>
    </w:p>
    <w:p>
      <w:pPr>
        <w:spacing w:before="0" w:after="0" w:line="408" w:lineRule="exact"/>
        <w:ind w:left="0" w:right="0" w:firstLine="576"/>
        <w:jc w:val="left"/>
      </w:pPr>
      <w:r>
        <w:rPr/>
        <w:t xml:space="preserve">If such employee does not request a hearing as provided herein, such employee may be discharged or otherwise adversely affected as provided in the notice served upon the employee.</w:t>
      </w:r>
    </w:p>
    <w:p>
      <w:pPr>
        <w:spacing w:before="0" w:after="0" w:line="408" w:lineRule="exact"/>
        <w:ind w:left="0" w:right="0" w:firstLine="576"/>
        <w:jc w:val="left"/>
      </w:pPr>
      <w:r>
        <w:rPr/>
        <w:t xml:space="preserve">Transfer to a subordinate certificated position as that procedure is set forth in RCW 28A.405.230 or 28A.405.245 shall not be construed as a discharge or other adverse action against contract status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If a timely request for a hearing is received pursuant to RCW 28A.405.210 or 28A.405.300, the school district board of directors shall schedule a hearing to commence within fourteen days after the date upon which the request for a hearing was received.</w:t>
      </w:r>
    </w:p>
    <w:p>
      <w:pPr>
        <w:spacing w:before="0" w:after="0" w:line="408" w:lineRule="exact"/>
        <w:ind w:left="0" w:right="0" w:firstLine="576"/>
        <w:jc w:val="left"/>
      </w:pPr>
      <w:r>
        <w:rPr/>
        <w:t xml:space="preserve">(2) The employee shall have the right to:</w:t>
      </w:r>
    </w:p>
    <w:p>
      <w:pPr>
        <w:spacing w:before="0" w:after="0" w:line="408" w:lineRule="exact"/>
        <w:ind w:left="0" w:right="0" w:firstLine="576"/>
        <w:jc w:val="left"/>
      </w:pPr>
      <w:r>
        <w:rPr/>
        <w:t xml:space="preserve">(a) Inspect in advance of the hearing any documentary and other physical evidence which the school district intends to introduce at the hearing;</w:t>
      </w:r>
    </w:p>
    <w:p>
      <w:pPr>
        <w:spacing w:before="0" w:after="0" w:line="408" w:lineRule="exact"/>
        <w:ind w:left="0" w:right="0" w:firstLine="576"/>
        <w:jc w:val="left"/>
      </w:pPr>
      <w:r>
        <w:rPr/>
        <w:t xml:space="preserve">(b) Be represented by legal counsel;</w:t>
      </w:r>
    </w:p>
    <w:p>
      <w:pPr>
        <w:spacing w:before="0" w:after="0" w:line="408" w:lineRule="exact"/>
        <w:ind w:left="0" w:right="0" w:firstLine="576"/>
        <w:jc w:val="left"/>
      </w:pPr>
      <w:r>
        <w:rPr/>
        <w:t xml:space="preserve">(c) Request either an open or closed hearing. The hearing shall be open or closed as requested by the employee, but if the employee fails to make such a request, the board of directors may determine whether the hearing shall be open or closed;</w:t>
      </w:r>
    </w:p>
    <w:p>
      <w:pPr>
        <w:spacing w:before="0" w:after="0" w:line="408" w:lineRule="exact"/>
        <w:ind w:left="0" w:right="0" w:firstLine="576"/>
        <w:jc w:val="left"/>
      </w:pPr>
      <w:r>
        <w:rPr/>
        <w:t xml:space="preserve">(d) Present his or her explanation of the alleged misconduct; and</w:t>
      </w:r>
    </w:p>
    <w:p>
      <w:pPr>
        <w:spacing w:before="0" w:after="0" w:line="408" w:lineRule="exact"/>
        <w:ind w:left="0" w:right="0" w:firstLine="576"/>
        <w:jc w:val="left"/>
      </w:pPr>
      <w:r>
        <w:rPr/>
        <w:t xml:space="preserve">(e) Make such relevant showings by way of witnesses and the introduction of documentary and other physical evidence as he or she desires.</w:t>
      </w:r>
    </w:p>
    <w:p>
      <w:pPr>
        <w:spacing w:before="0" w:after="0" w:line="408" w:lineRule="exact"/>
        <w:ind w:left="0" w:right="0" w:firstLine="576"/>
        <w:jc w:val="left"/>
      </w:pPr>
      <w:r>
        <w:rPr/>
        <w:t xml:space="preserve">(3) The designees of the school district assigned to present the district's case shall have the right to inspect, in advance of the hearing, any documentary and other physical evidence that the employee intends to introduce at the hearing.</w:t>
      </w:r>
    </w:p>
    <w:p>
      <w:pPr>
        <w:spacing w:before="0" w:after="0" w:line="408" w:lineRule="exact"/>
        <w:ind w:left="0" w:right="0" w:firstLine="576"/>
        <w:jc w:val="left"/>
      </w:pPr>
      <w:r>
        <w:rPr/>
        <w:t xml:space="preserve">(4) The school district directors hearing the case shall not be witnesses and the final decision shall be determined by a preponderance of the evidence and solely on the basis of the evidence presented at the hearing.</w:t>
      </w:r>
    </w:p>
    <w:p>
      <w:pPr>
        <w:spacing w:before="0" w:after="0" w:line="408" w:lineRule="exact"/>
        <w:ind w:left="0" w:right="0" w:firstLine="576"/>
        <w:jc w:val="left"/>
      </w:pPr>
      <w:r>
        <w:rPr/>
        <w:t xml:space="preserve">(5) Within ten days following the conclusion of the hearing, the board of directors shall transmit in writing to the employee findings of fact, conclusions of law, and final decision. If the final decision is in favor of the employee, the employee must be restored to his or her employment position.</w:t>
      </w:r>
    </w:p>
    <w:p>
      <w:pPr>
        <w:spacing w:before="0" w:after="0" w:line="408" w:lineRule="exact"/>
        <w:ind w:left="0" w:right="0" w:firstLine="576"/>
        <w:jc w:val="left"/>
      </w:pPr>
      <w:r>
        <w:rPr/>
        <w:t xml:space="preserve">(6) Any final decision by the board of directors to nonrenew the employment contract of the employee, or to discharge the employee, or to take other action adverse to the employee's contract status as the case may be, shall be based solely upon the cause or causes specified in the notice to the employee and shall be established by a preponderance of the evidence at the hearing to be sufficient cause or causes for such action.</w:t>
      </w:r>
    </w:p>
    <w:p>
      <w:pPr>
        <w:spacing w:before="0" w:after="0" w:line="408" w:lineRule="exact"/>
        <w:ind w:left="0" w:right="0" w:firstLine="576"/>
        <w:jc w:val="left"/>
      </w:pPr>
      <w:r>
        <w:rPr/>
        <w:t xml:space="preserve">(7) A complete record shall be made of the hearing, including either a tape-recorded or verbatim record, and all decisions, orders, and rulings.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320</w:t>
      </w:r>
      <w:r>
        <w:rPr/>
        <w:t xml:space="preserve"> and 1990 c 33 s 397 are each amended to read as follows:</w:t>
      </w:r>
    </w:p>
    <w:p>
      <w:pPr>
        <w:spacing w:before="0" w:after="0" w:line="408" w:lineRule="exact"/>
        <w:ind w:left="0" w:right="0" w:firstLine="576"/>
        <w:jc w:val="left"/>
      </w:pPr>
      <w:r>
        <w:rPr/>
        <w:t xml:space="preserve">Any teacher, principal, supervisor, superintendent, or other certificated employee, desiring to appeal from </w:t>
      </w:r>
      <w:r>
        <w:t>((</w:t>
      </w:r>
      <w:r>
        <w:rPr>
          <w:strike/>
        </w:rPr>
        <w:t xml:space="preserve">any action or failure to act upon the part</w:t>
      </w:r>
      <w:r>
        <w:t>))</w:t>
      </w:r>
      <w:r>
        <w:rPr>
          <w:u w:val="single"/>
        </w:rPr>
        <w:t xml:space="preserve">the final decision</w:t>
      </w:r>
      <w:r>
        <w:rPr/>
        <w:t xml:space="preserve"> of a school board relating to the discharge or other action adversely affecting his or her contract status, or failure to renew that employee's contract for the next ensuing term, within thirty days after his or her receipt of such decision </w:t>
      </w:r>
      <w:r>
        <w:t>((</w:t>
      </w:r>
      <w:r>
        <w:rPr>
          <w:strike/>
        </w:rPr>
        <w:t xml:space="preserve">or order</w:t>
      </w:r>
      <w:r>
        <w:t>))</w:t>
      </w:r>
      <w:r>
        <w:rPr/>
        <w:t xml:space="preserve">, may serve upon the chair of the school board and file with the clerk of the superior court in the county in which the school district is located a notice of appeal which shall set forth also in a clear and concise manner the errors complained 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330</w:t>
      </w:r>
      <w:r>
        <w:rPr/>
        <w:t xml:space="preserve"> and 1990 c 33 s 398 are each amended to read as follows:</w:t>
      </w:r>
    </w:p>
    <w:p>
      <w:pPr>
        <w:spacing w:before="0" w:after="0" w:line="408" w:lineRule="exact"/>
        <w:ind w:left="0" w:right="0" w:firstLine="576"/>
        <w:jc w:val="left"/>
      </w:pPr>
      <w:r>
        <w:rPr/>
        <w:t xml:space="preserve">The clerk of the superior court, within ten days of receipt of the notice of appeal </w:t>
      </w:r>
      <w:r>
        <w:rPr>
          <w:u w:val="single"/>
        </w:rPr>
        <w:t xml:space="preserve">from the final decision of the school board</w:t>
      </w:r>
      <w:r>
        <w:rPr/>
        <w:t xml:space="preserve"> shall notify in writing the chair of the school board of the taking of the appeal, and within twenty days thereafter the school board shall at its expense file the complete transcript of the evidence and the papers and exhibits relating to the decision complained of, all properly certified to be 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340</w:t>
      </w:r>
      <w:r>
        <w:rPr/>
        <w:t xml:space="preserve"> and 1975</w:t>
      </w:r>
      <w:r>
        <w:rPr/>
        <w:noBreakHyphen/>
      </w:r>
      <w:r>
        <w:rPr/>
        <w:t xml:space="preserve">'76 2nd ex.s. c 114 s 6 are each amended to read as follows:</w:t>
      </w:r>
    </w:p>
    <w:p>
      <w:pPr>
        <w:spacing w:before="0" w:after="0" w:line="408" w:lineRule="exact"/>
        <w:ind w:left="0" w:right="0" w:firstLine="576"/>
        <w:jc w:val="left"/>
      </w:pPr>
      <w:r>
        <w:rPr/>
        <w:t xml:space="preserve">Any appeal to the superior court by an employee shall be heard by the superior court without a jury. Such appeal shall be heard expeditiously. The superior court's review shall be confined to the verbatim transcript of the hearing and the papers and exhibits admitted into evidence at the hearing, except that in cases of alleged irregularities in procedure not shown in the transcript or exhibits and in cases of alleged abridgment of the employee's constitutional free speech rights, the court may take additional testimony on the alleged procedural irregularities or abridgment of free speech rights. The court shall hear oral argument and receive written briefs offered by the parties.</w:t>
      </w:r>
    </w:p>
    <w:p>
      <w:pPr>
        <w:spacing w:before="0" w:after="0" w:line="408" w:lineRule="exact"/>
        <w:ind w:left="0" w:right="0" w:firstLine="576"/>
        <w:jc w:val="left"/>
      </w:pPr>
      <w:r>
        <w:rPr/>
        <w:t xml:space="preserve">The court may affirm the decision of the board </w:t>
      </w:r>
      <w:r>
        <w:t>((</w:t>
      </w:r>
      <w:r>
        <w:rPr>
          <w:strike/>
        </w:rPr>
        <w:t xml:space="preserve">or hearing officer</w:t>
      </w:r>
      <w:r>
        <w:t>))</w:t>
      </w:r>
      <w:r>
        <w:rPr/>
        <w:t xml:space="preserve"> or remand the case for further proceedings; or it may reverse the decision if the substantial rights of the employee may have been prejudiced because the decision was:</w:t>
      </w:r>
    </w:p>
    <w:p>
      <w:pPr>
        <w:spacing w:before="0" w:after="0" w:line="408" w:lineRule="exact"/>
        <w:ind w:left="0" w:right="0" w:firstLine="576"/>
        <w:jc w:val="left"/>
      </w:pPr>
      <w:r>
        <w:rPr/>
        <w:t xml:space="preserve">(1) In violation of constitutional provisions; or</w:t>
      </w:r>
    </w:p>
    <w:p>
      <w:pPr>
        <w:spacing w:before="0" w:after="0" w:line="408" w:lineRule="exact"/>
        <w:ind w:left="0" w:right="0" w:firstLine="576"/>
        <w:jc w:val="left"/>
      </w:pPr>
      <w:r>
        <w:rPr/>
        <w:t xml:space="preserve">(2) In excess of the statutory authority or jurisdiction of the board </w:t>
      </w:r>
      <w:r>
        <w:t>((</w:t>
      </w:r>
      <w:r>
        <w:rPr>
          <w:strike/>
        </w:rPr>
        <w:t xml:space="preserve">or hearing officer</w:t>
      </w:r>
      <w:r>
        <w:t>))</w:t>
      </w:r>
      <w:r>
        <w:rPr/>
        <w:t xml:space="preserve">; or</w:t>
      </w:r>
    </w:p>
    <w:p>
      <w:pPr>
        <w:spacing w:before="0" w:after="0" w:line="408" w:lineRule="exact"/>
        <w:ind w:left="0" w:right="0" w:firstLine="576"/>
        <w:jc w:val="left"/>
      </w:pPr>
      <w:r>
        <w:rPr/>
        <w:t xml:space="preserve">(3) Made upon unlawful procedure; or</w:t>
      </w:r>
    </w:p>
    <w:p>
      <w:pPr>
        <w:spacing w:before="0" w:after="0" w:line="408" w:lineRule="exact"/>
        <w:ind w:left="0" w:right="0" w:firstLine="576"/>
        <w:jc w:val="left"/>
      </w:pPr>
      <w:r>
        <w:rPr/>
        <w:t xml:space="preserve">(4) Affected by other error of law; or</w:t>
      </w:r>
    </w:p>
    <w:p>
      <w:pPr>
        <w:spacing w:before="0" w:after="0" w:line="408" w:lineRule="exact"/>
        <w:ind w:left="0" w:right="0" w:firstLine="576"/>
        <w:jc w:val="left"/>
      </w:pPr>
      <w:r>
        <w:rPr/>
        <w:t xml:space="preserve">(5) Clearly erroneous in view of the entire record as submitted and the public policy contained in the act of the legislature authorizing the decision or order; or</w:t>
      </w:r>
    </w:p>
    <w:p>
      <w:pPr>
        <w:spacing w:before="0" w:after="0" w:line="408" w:lineRule="exact"/>
        <w:ind w:left="0" w:right="0" w:firstLine="576"/>
        <w:jc w:val="left"/>
      </w:pPr>
      <w:r>
        <w:rPr/>
        <w:t xml:space="preserve">(6) Arbitrary or capricious.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2014 c 174 s 4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 To consider matters affecting national security;</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r>
        <w:rPr>
          <w:u w:val="single"/>
        </w:rPr>
        <w:t xml:space="preserve">;</w:t>
      </w:r>
    </w:p>
    <w:p>
      <w:pPr>
        <w:spacing w:before="0" w:after="0" w:line="408" w:lineRule="exact"/>
        <w:ind w:left="0" w:right="0" w:firstLine="576"/>
        <w:jc w:val="left"/>
      </w:pPr>
      <w:r>
        <w:rPr>
          <w:u w:val="single"/>
        </w:rPr>
        <w:t xml:space="preserve">(o) To hear an appeal brought by an employee pursuant to section 4 of this act, however, upon the request of the employee a public hearing open to the public must be conducted</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Nothing in chapter ..., Laws of 2015 (this act) is intended to alter or affect existing collective bargaining agreements. Chapter ..., Laws of 2015 (this act) applies to all collective bargaining agreements ratified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310</w:t>
      </w:r>
      <w:r>
        <w:rPr/>
        <w:t xml:space="preserve"> (Adverse change in contract status of certificated employee, including nonrenewal of contract</w:t>
      </w:r>
      <w:r>
        <w:rPr>
          <w:rFonts w:ascii="Times New Roman" w:hAnsi="Times New Roman"/>
        </w:rPr>
        <w:t xml:space="preserve">—</w:t>
      </w:r>
      <w:r>
        <w:rPr/>
        <w:t xml:space="preserve">Hearings</w:t>
      </w:r>
      <w:r>
        <w:rPr>
          <w:rFonts w:ascii="Times New Roman" w:hAnsi="Times New Roman"/>
        </w:rPr>
        <w:t xml:space="preserve">—</w:t>
      </w:r>
      <w:r>
        <w:rPr/>
        <w:t xml:space="preserve">Procedure) and 1990 c 33 s 396, 1987 c 375 s 1, 1977 ex.s. c 7 s 1, &amp; 1975</w:t>
      </w:r>
      <w:r>
        <w:rPr/>
        <w:noBreakHyphen/>
      </w:r>
      <w:r>
        <w:rPr/>
        <w:t xml:space="preserve">'76 2nd ex.s. c 114 s 5 are each repealed.</w:t>
      </w:r>
    </w:p>
    <w:p/>
    <w:p>
      <w:pPr>
        <w:jc w:val="center"/>
      </w:pPr>
      <w:r>
        <w:rPr>
          <w:b/>
        </w:rPr>
        <w:t>--- END ---</w:t>
      </w:r>
    </w:p>
    <w:sectPr>
      <w:pgNumType w:start="1"/>
      <w:footerReference xmlns:r="http://schemas.openxmlformats.org/officeDocument/2006/relationships" r:id="R6cb825294ad246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200ade2af74cc1" /><Relationship Type="http://schemas.openxmlformats.org/officeDocument/2006/relationships/footer" Target="/word/footer.xml" Id="R6cb825294ad24685" /></Relationships>
</file>