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fba38bc48648ca" /></Relationships>
</file>

<file path=word/document.xml><?xml version="1.0" encoding="utf-8"?>
<w:document xmlns:w="http://schemas.openxmlformats.org/wordprocessingml/2006/main">
  <w:body>
    <w:p>
      <w:r>
        <w:t>Z-0388.1</w:t>
      </w:r>
    </w:p>
    <w:p>
      <w:pPr>
        <w:jc w:val="center"/>
      </w:pPr>
      <w:r>
        <w:t>_______________________________________________</w:t>
      </w:r>
    </w:p>
    <w:p/>
    <w:p>
      <w:pPr>
        <w:jc w:val="center"/>
      </w:pPr>
      <w:r>
        <w:rPr>
          <w:b/>
        </w:rPr>
        <w:t>HOUSE BILL 1914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Hansen, and Ormsby; by request of Legislative Ethics Board</w:t>
      </w:r>
    </w:p>
    <w:p/>
    <w:p>
      <w:r>
        <w:rPr>
          <w:t xml:space="preserve">Read first time 02/02/15.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reporting of gifts in the form of food and beverage to state officers and state employees; and amending RCW 42.52.150, 42.17A.615, and 42.17A.710.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w:t>
      </w:r>
      <w:r>
        <w:rPr>
          <w:u w:val="single"/>
        </w:rPr>
        <w:t xml:space="preserve">These g</w:t>
      </w:r>
      <w:r>
        <w:rPr/>
        <w:t xml:space="preserve">ifts in the form of food and beverage </w:t>
      </w:r>
      <w:r>
        <w:t>((</w:t>
      </w:r>
      <w:r>
        <w:rPr>
          <w:strike/>
        </w:rPr>
        <w:t xml:space="preserve">that exceed fifty dollars on a single occasion</w:t>
      </w:r>
      <w:r>
        <w:t>))</w:t>
      </w:r>
      <w:r>
        <w:rPr/>
        <w:t xml:space="preserve"> shall be reported as provided in chapter 42.17A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w:t>
      </w:r>
      <w:r>
        <w:rPr>
          <w:u w:val="single"/>
        </w:rPr>
        <w:t xml:space="preserve">, and with respect to legislators regardless of dollar value,</w:t>
      </w:r>
      <w:r>
        <w:rPr/>
        <w:t xml:space="preserve"> and each item specified in RCW 42.52.010</w:t>
      </w:r>
      <w:r>
        <w:t>((</w:t>
      </w:r>
      <w:r>
        <w:rPr>
          <w:strike/>
        </w:rPr>
        <w:t xml:space="preserve">(10)</w:t>
      </w:r>
      <w:r>
        <w:t>))</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w:t>
      </w:r>
      <w:r>
        <w:rPr>
          <w:u w:val="single"/>
        </w:rPr>
        <w:t xml:space="preserve">, and with respect to legislators regardless of dollar value when received from lobbyists or lobbyist employers,</w:t>
      </w:r>
      <w:r>
        <w:rPr/>
        <w:t xml:space="preserve">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 Where an amount is required to be reported under subsection (1)(a) through (m) of this section, it 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(3)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
      <w:pPr>
        <w:jc w:val="center"/>
      </w:pPr>
      <w:r>
        <w:rPr>
          <w:b/>
        </w:rPr>
        <w:t>--- END ---</w:t>
      </w:r>
    </w:p>
    <w:sectPr>
      <w:pgNumType w:start="1"/>
      <w:footerReference xmlns:r="http://schemas.openxmlformats.org/officeDocument/2006/relationships" r:id="R4768bd2e6e9540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ae1ca2424f49d5" /><Relationship Type="http://schemas.openxmlformats.org/officeDocument/2006/relationships/footer" Target="/word/footer.xml" Id="R4768bd2e6e954039" /></Relationships>
</file>