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3bded3e64647e1" /></Relationships>
</file>

<file path=word/document.xml><?xml version="1.0" encoding="utf-8"?>
<w:document xmlns:w="http://schemas.openxmlformats.org/wordprocessingml/2006/main">
  <w:body>
    <w:p>
      <w:r>
        <w:t>H-1377.1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1912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Representatives Morris and Tarleton</w:t>
      </w:r>
    </w:p>
    <w:p/>
    <w:p>
      <w:r>
        <w:rPr>
          <w:t xml:space="preserve">Read first time 02/02/15.  </w:t>
        </w:rPr>
      </w:r>
      <w:r>
        <w:rPr>
          <w:t xml:space="preserve">Referred to Committee on Technology &amp; Economic Development.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distributed generation.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shall be known as the distributed generation act.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9191fdf901474168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1912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5b25e3e1184c19" /><Relationship Type="http://schemas.openxmlformats.org/officeDocument/2006/relationships/footer" Target="/word/footer.xml" Id="R9191fdf901474168" /></Relationships>
</file>