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289797592043e2" /></Relationships>
</file>

<file path=word/document.xml><?xml version="1.0" encoding="utf-8"?>
<w:document xmlns:w="http://schemas.openxmlformats.org/wordprocessingml/2006/main">
  <w:body>
    <w:p>
      <w:r>
        <w:t>Z-0112.2</w:t>
      </w:r>
    </w:p>
    <w:p>
      <w:pPr>
        <w:jc w:val="center"/>
      </w:pPr>
      <w:r>
        <w:t>_______________________________________________</w:t>
      </w:r>
    </w:p>
    <w:p/>
    <w:p>
      <w:pPr>
        <w:jc w:val="center"/>
      </w:pPr>
      <w:r>
        <w:rPr>
          <w:b/>
        </w:rPr>
        <w:t>HOUSE BILL 1874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Cody, and Riccelli; by request of Department of Health</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requirements of allopathic physician licensure; amending RCW 18.71.050, 18.71.055, and 18.71.095; adding a new section to chapter 18.71 RCW; and repealing RCW 18.71.051.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050</w:t>
      </w:r>
      <w:r>
        <w:rPr/>
        <w:t xml:space="preserve"> and 1994 sp.s. c 9 s 307 are each amended to read as follows:</w:t>
      </w:r>
    </w:p>
    <w:p>
      <w:pPr>
        <w:spacing w:before="0" w:after="0" w:line="408" w:lineRule="exact"/>
        <w:ind w:left="0" w:right="0" w:firstLine="576"/>
        <w:jc w:val="left"/>
      </w:pPr>
      <w:r>
        <w:rPr/>
        <w:t xml:space="preserve">(1) Each applicant ((</w:t>
      </w:r>
      <w:r>
        <w:rPr>
          <w:strike/>
        </w:rPr>
        <w:t xml:space="preserve">who has graduated from a school of medicine located in any state, territory, or possession of the United States, the District of Columbia, or the Dominion of Canada,</w:t>
      </w:r>
      <w:r>
        <w:rPr/>
        <w:t xml:space="preserve">)) shall file an application for licensure with the commission on a form prepared by the secretary with the approval of the commission </w:t>
      </w:r>
      <w:r>
        <w:rPr>
          <w:u w:val="single"/>
        </w:rPr>
        <w:t xml:space="preserve">or another commission-approved method</w:t>
      </w:r>
      <w:r>
        <w:rPr/>
        <w:t xml:space="preserve">. Each applicant shall furnish proof satisfactory to the commission of the following:</w:t>
      </w:r>
    </w:p>
    <w:p>
      <w:pPr>
        <w:spacing w:before="0" w:after="0" w:line="408" w:lineRule="exact"/>
        <w:ind w:left="0" w:right="0" w:firstLine="576"/>
        <w:jc w:val="left"/>
      </w:pPr>
      <w:r>
        <w:rPr/>
        <w:t xml:space="preserve">(a) That the applicant has attended and graduated from a school of medicine approved by the commission</w:t>
      </w:r>
      <w:r>
        <w:rPr>
          <w:u w:val="single"/>
        </w:rPr>
        <w:t xml:space="preserve">. The commission must adopt by rule the list of commission-approved medical schools</w:t>
      </w:r>
      <w:r>
        <w:rPr/>
        <w:t xml:space="preserve">;</w:t>
      </w:r>
    </w:p>
    <w:p>
      <w:pPr>
        <w:spacing w:before="0" w:after="0" w:line="408" w:lineRule="exact"/>
        <w:ind w:left="0" w:right="0" w:firstLine="576"/>
        <w:jc w:val="left"/>
      </w:pPr>
      <w:r>
        <w:rPr/>
        <w:t xml:space="preserve">(b) </w:t>
      </w:r>
      <w:r>
        <w:rPr>
          <w:u w:val="single"/>
        </w:rPr>
        <w:t xml:space="preserve">Except as provided in section 3 of this act, t</w:t>
      </w:r>
      <w:r>
        <w:rPr/>
        <w:t xml:space="preserve">hat the applicant has </w:t>
      </w:r>
      <w:r>
        <w:rPr>
          <w:u w:val="single"/>
        </w:rPr>
        <w:t xml:space="preserve">successfully</w:t>
      </w:r>
      <w:r>
        <w:rPr/>
        <w:t xml:space="preserve"> completed ((</w:t>
      </w:r>
      <w:r>
        <w:rPr>
          <w:strike/>
        </w:rPr>
        <w:t xml:space="preserve">two years of</w:t>
      </w:r>
      <w:r>
        <w:rPr/>
        <w:t xml:space="preserve">)) </w:t>
      </w:r>
      <w:r>
        <w:rPr>
          <w:u w:val="single"/>
        </w:rPr>
        <w:t xml:space="preserve">a</w:t>
      </w:r>
      <w:r>
        <w:rPr/>
        <w:t xml:space="preserve"> postgraduate medical training ((</w:t>
      </w:r>
      <w:r>
        <w:rPr>
          <w:strike/>
        </w:rPr>
        <w:t xml:space="preserve">in a</w:t>
      </w:r>
      <w:r>
        <w:rPr/>
        <w:t xml:space="preserve">)) program acceptable to the commission((</w:t>
      </w:r>
      <w:r>
        <w:rPr>
          <w:strike/>
        </w:rPr>
        <w:t xml:space="preserve">, provided that applicants graduating before July 28, 1985, may complete only one year of postgraduate medical training</w:t>
      </w:r>
      <w:r>
        <w:rPr/>
        <w:t xml:space="preserve">))</w:t>
      </w:r>
      <w:r>
        <w:rPr>
          <w:u w:val="single"/>
        </w:rPr>
        <w:t xml:space="preserve">. The commission must adopt by rule the list of commission-approved postgraduate medical training programs as defined by their respective accrediting bodies;</w:t>
      </w:r>
    </w:p>
    <w:p>
      <w:pPr>
        <w:spacing w:before="0" w:after="0" w:line="408" w:lineRule="exact"/>
        <w:ind w:left="0" w:right="0" w:firstLine="576"/>
        <w:jc w:val="left"/>
      </w:pPr>
      <w:r>
        <w:rPr>
          <w:u w:val="single"/>
        </w:rPr>
        <w:t xml:space="preserve">(c) That the applicant has successfully completed the exam requirements set forth by the commission by rule;</w:t>
      </w:r>
    </w:p>
    <w:p>
      <w:pPr>
        <w:spacing w:before="0" w:after="0" w:line="408" w:lineRule="exact"/>
        <w:ind w:left="0" w:right="0" w:firstLine="576"/>
        <w:jc w:val="left"/>
      </w:pPr>
      <w:r>
        <w:rPr>
          <w:u w:val="single"/>
        </w:rPr>
        <w:t xml:space="preserve">(d) That the applicant, if a graduate of a medical school outside of the United States, the District of Columbia, or the Dominion of Canada, has completed the certification process with the educational commission for foreign medical graduates;</w:t>
      </w:r>
    </w:p>
    <w:p>
      <w:pPr>
        <w:spacing w:before="0" w:after="0" w:line="408" w:lineRule="exact"/>
        <w:ind w:left="0" w:right="0" w:firstLine="576"/>
        <w:jc w:val="left"/>
      </w:pPr>
      <w:r>
        <w:rPr>
          <w:u w:val="single"/>
        </w:rPr>
        <w:t xml:space="preserve">(e) That the applicant has the ability to read, write, speak, understand, and be understood in the English language at a level acceptable for performing competent medical care in all practice settings</w:t>
      </w:r>
      <w:r>
        <w:rPr/>
        <w:t xml:space="preserve">;</w:t>
      </w:r>
    </w:p>
    <w:p>
      <w:pPr>
        <w:spacing w:before="0" w:after="0" w:line="408" w:lineRule="exact"/>
        <w:ind w:left="0" w:right="0" w:firstLine="576"/>
        <w:jc w:val="left"/>
      </w:pPr>
      <w:r>
        <w:rPr/>
        <w:t xml:space="preserve">((</w:t>
      </w:r>
      <w:r>
        <w:rPr>
          <w:strike/>
        </w:rPr>
        <w:t xml:space="preserve">(c)</w:t>
      </w:r>
      <w:r>
        <w:rPr/>
        <w:t xml:space="preserve">)) </w:t>
      </w:r>
      <w:r>
        <w:rPr>
          <w:u w:val="single"/>
        </w:rPr>
        <w:t xml:space="preserve">(f)</w:t>
      </w:r>
      <w:r>
        <w:rPr/>
        <w:t xml:space="preserve"> That the applicant is of good moral character; and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(g)</w:t>
      </w:r>
      <w:r>
        <w:rPr/>
        <w:t xml:space="preserve"> That the applicant is physically and mentally capable of safely carrying on the practice of medicine. The commission may require any applicant to submit to such examination or examinations as it deems necessary to determine an applicant's physical and/or mental capability to safely practice medicine.</w:t>
      </w:r>
    </w:p>
    <w:p>
      <w:pPr>
        <w:spacing w:before="0" w:after="0" w:line="408" w:lineRule="exact"/>
        <w:ind w:left="0" w:right="0" w:firstLine="576"/>
        <w:jc w:val="left"/>
      </w:pPr>
      <w:r>
        <w:rPr/>
        <w:t xml:space="preserve">(2) Nothing in this section shall be construed as prohibiting the commission from requiring such additional information from applicants as it deems necessary. The issuance and denial of licenses are subject to chapter 18.130 RCW, the Uniform Disciplinary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055</w:t>
      </w:r>
      <w:r>
        <w:rPr/>
        <w:t xml:space="preserve"> and 1996 c 178 s 5 are each amended to read as follows:</w:t>
      </w:r>
    </w:p>
    <w:p>
      <w:pPr>
        <w:spacing w:before="0" w:after="0" w:line="408" w:lineRule="exact"/>
        <w:ind w:left="0" w:right="0" w:firstLine="576"/>
        <w:jc w:val="left"/>
      </w:pPr>
      <w:r>
        <w:rPr/>
        <w:t xml:space="preserve">The commission may approve any school of medicine which is located in any state, territory, or possession of the United States, the District of Columbia, ((</w:t>
      </w:r>
      <w:r>
        <w:rPr>
          <w:strike/>
        </w:rPr>
        <w:t xml:space="preserve">or in</w:t>
      </w:r>
      <w:r>
        <w:rPr/>
        <w:t xml:space="preserve">)) the Dominion of Canada, </w:t>
      </w:r>
      <w:r>
        <w:rPr>
          <w:u w:val="single"/>
        </w:rPr>
        <w:t xml:space="preserve">or other country</w:t>
      </w:r>
      <w:r>
        <w:rPr/>
        <w:t xml:space="preserve"> provided that it:</w:t>
      </w:r>
    </w:p>
    <w:p>
      <w:pPr>
        <w:spacing w:before="0" w:after="0" w:line="408" w:lineRule="exact"/>
        <w:ind w:left="0" w:right="0" w:firstLine="576"/>
        <w:jc w:val="left"/>
      </w:pPr>
      <w:r>
        <w:rPr/>
        <w:t xml:space="preserve">(1) Requires collegiate instruction which includes courses deemed by the commission to be prerequisites to medical education;</w:t>
      </w:r>
    </w:p>
    <w:p>
      <w:pPr>
        <w:spacing w:before="0" w:after="0" w:line="408" w:lineRule="exact"/>
        <w:ind w:left="0" w:right="0" w:firstLine="576"/>
        <w:jc w:val="left"/>
      </w:pPr>
      <w:r>
        <w:rPr/>
        <w:t xml:space="preserve">(2) Provides adequate instruction in the following subjects: Anatomy, biochemistry, microbiology and immunology, pathology, pharmacology, physiology, anaesthesiology, dermatology, gynecology, internal medicine, neurology, obstetrics, ophthalmology, orthopedic surgery, otolaryngology, pediatrics, physical medicine and rehabilitation, preventive medicine and public health, psychiatry, radiology, surgery, and urology, and such other subjects determined by the commission;</w:t>
      </w:r>
    </w:p>
    <w:p>
      <w:pPr>
        <w:spacing w:before="0" w:after="0" w:line="408" w:lineRule="exact"/>
        <w:ind w:left="0" w:right="0" w:firstLine="576"/>
        <w:jc w:val="left"/>
      </w:pPr>
      <w:r>
        <w:rPr/>
        <w:t xml:space="preserve">(3) Provides clinical instruction in hospital wards and outpatient clinics under guidance.</w:t>
      </w:r>
    </w:p>
    <w:p>
      <w:pPr>
        <w:spacing w:before="0" w:after="0" w:line="408" w:lineRule="exact"/>
        <w:ind w:left="0" w:right="0" w:firstLine="576"/>
        <w:jc w:val="left"/>
      </w:pPr>
      <w:r>
        <w:rPr/>
        <w:t xml:space="preserve">Approval may be withdrawn by the commission at any time a medical school ceases to comply with one or more of the requirements of this section.</w:t>
      </w:r>
    </w:p>
    <w:p>
      <w:pPr>
        <w:spacing w:before="0" w:after="0" w:line="408" w:lineRule="exact"/>
        <w:ind w:left="0" w:right="0" w:firstLine="576"/>
        <w:jc w:val="left"/>
      </w:pPr>
      <w:r>
        <w:rPr/>
        <w:t xml:space="preserve">(4) Nothing in this section shall be construed to authorize the commission to approve a school of osteopathic medicine and surgery, or osteopathic medicine, for purposes of qualifying an applicant to be licensed under this chapter by direct licensure, reciprocity,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18</w:t>
      </w:r>
      <w:r>
        <w:rPr/>
        <w:t xml:space="preserve">.</w:t>
      </w:r>
      <w:r>
        <w:t xml:space="preserve">71</w:t>
      </w:r>
      <w:r>
        <w:rPr/>
        <w:t xml:space="preserve"> RCW to read as follows:</w:t>
      </w:r>
    </w:p>
    <w:p>
      <w:pPr>
        <w:spacing w:before="0" w:after="0" w:line="408" w:lineRule="exact"/>
        <w:ind w:left="0" w:right="0" w:firstLine="576"/>
        <w:jc w:val="left"/>
      </w:pPr>
      <w:r>
        <w:rPr/>
        <w:t xml:space="preserve">The commission may grant a license to an applicant upon a finding by the commission that, based on the applicant's exceptional education, training, and practice credentials, the applicant's practice in the state would benefit the public welfare. Individually considered applicants must submit an application as described in this chapter and undergo the same background check processes required of all other applicants for licensure. The commission shall adopt rules regarding qualifications that may be considered exceptional.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w:t>
      </w:r>
      <w:r>
        <w:rPr>
          <w:strike/>
        </w:rPr>
        <w:t xml:space="preserve">two years of</w:t>
      </w:r>
      <w:r>
        <w:rPr/>
        <w:t xml:space="preserve">)) </w:t>
      </w:r>
      <w:r>
        <w:rPr>
          <w:u w:val="single"/>
        </w:rPr>
        <w:t xml:space="preserve">an approved</w:t>
      </w:r>
      <w:r>
        <w:rPr/>
        <w:t xml:space="preserve"> postgraduate medical training </w:t>
      </w:r>
      <w:r>
        <w:rPr>
          <w:u w:val="single"/>
        </w:rPr>
        <w:t xml:space="preserve">program</w:t>
      </w:r>
      <w:r>
        <w:rPr/>
        <w:t xml:space="preserve">, and that the applicant has been appointed as a resident physician in a program of postgraduate ((</w:t>
      </w:r>
      <w:r>
        <w:rPr>
          <w:strike/>
        </w:rPr>
        <w:t xml:space="preserve">clinical</w:t>
      </w:r>
      <w:r>
        <w:rPr/>
        <w:t xml:space="preserve">)) </w:t>
      </w:r>
      <w:r>
        <w:rPr>
          <w:u w:val="single"/>
        </w:rPr>
        <w:t xml:space="preserve">medical</w:t>
      </w:r>
      <w:r>
        <w:rPr/>
        <w:t xml:space="preserve">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 </w:t>
      </w:r>
      <w:r>
        <w:rPr>
          <w:u w:val="single"/>
        </w:rPr>
        <w:t xml:space="preserve">After completing a minimum of twenty-four months of postgraduate medical training, the holder of a limited resident license may practice outside of the scope of the residency appointment, otherwise known as moonlighting, if the following conditions are met:</w:t>
      </w:r>
    </w:p>
    <w:p>
      <w:pPr>
        <w:spacing w:before="0" w:after="0" w:line="408" w:lineRule="exact"/>
        <w:ind w:left="0" w:right="0" w:firstLine="576"/>
        <w:jc w:val="left"/>
      </w:pPr>
      <w:r>
        <w:rPr>
          <w:u w:val="single"/>
        </w:rPr>
        <w:t xml:space="preserve">(a)(i) The license holder has received approval from the postgraduate medical training program; and</w:t>
      </w:r>
    </w:p>
    <w:p>
      <w:pPr>
        <w:spacing w:before="0" w:after="0" w:line="408" w:lineRule="exact"/>
        <w:ind w:left="0" w:right="0" w:firstLine="576"/>
        <w:jc w:val="left"/>
      </w:pPr>
      <w:r>
        <w:rPr>
          <w:u w:val="single"/>
        </w:rPr>
        <w:t xml:space="preserve">(ii) The approval is filed with the commission by the license holder at the time of appointment.</w:t>
      </w:r>
    </w:p>
    <w:p>
      <w:pPr>
        <w:spacing w:before="0" w:after="0" w:line="408" w:lineRule="exact"/>
        <w:ind w:left="0" w:right="0" w:firstLine="576"/>
        <w:jc w:val="left"/>
      </w:pPr>
      <w:r>
        <w:rPr>
          <w:u w:val="single"/>
        </w:rPr>
        <w:t xml:space="preserve">(b) The commission must be notified if the postgraduate medical training program revokes the approval for any reason.</w:t>
      </w:r>
    </w:p>
    <w:p>
      <w:pPr>
        <w:spacing w:before="0" w:after="0" w:line="408" w:lineRule="exact"/>
        <w:ind w:left="0" w:right="0" w:firstLine="576"/>
        <w:jc w:val="left"/>
      </w:pPr>
      <w:r>
        <w:rPr/>
        <w:t xml:space="preserve">(4)(a) Upon nomination by the dean of the school of medicine at the University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w:t>
      </w:r>
      <w:r>
        <w:rPr>
          <w:u w:val="single"/>
        </w:rPr>
        <w:t xml:space="preserve">The holder of a teaching-research license under this subsection (4)(a) is eligible for full licensure if the following conditions are met:</w:t>
      </w:r>
    </w:p>
    <w:p>
      <w:pPr>
        <w:spacing w:before="0" w:after="0" w:line="408" w:lineRule="exact"/>
        <w:ind w:left="0" w:right="0" w:firstLine="576"/>
        <w:jc w:val="left"/>
      </w:pPr>
      <w:r>
        <w:rPr>
          <w:u w:val="single"/>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u w:val="single"/>
        </w:rPr>
        <w:t xml:space="preserve">(ii) The applicant has successfully completed the exam requirements set forth by the commission by rule;</w:t>
      </w:r>
    </w:p>
    <w:p>
      <w:pPr>
        <w:spacing w:before="0" w:after="0" w:line="408" w:lineRule="exact"/>
        <w:ind w:left="0" w:right="0" w:firstLine="576"/>
        <w:jc w:val="left"/>
      </w:pPr>
      <w:r>
        <w:rPr>
          <w:u w:val="single"/>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u w:val="single"/>
        </w:rPr>
        <w:t xml:space="preserve">(iv) The applicant has continuously held a position of associate professor or higher at a recognized Washington state medical school for no less than three years; and</w:t>
      </w:r>
    </w:p>
    <w:p>
      <w:pPr>
        <w:spacing w:before="0" w:after="0" w:line="408" w:lineRule="exact"/>
        <w:ind w:left="0" w:right="0" w:firstLine="576"/>
        <w:jc w:val="left"/>
      </w:pPr>
      <w:r>
        <w:rPr>
          <w:u w:val="single"/>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the school of medicine of the University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w:t>
      </w:r>
      <w:r>
        <w:rPr>
          <w:strike/>
        </w:rPr>
        <w:t xml:space="preserve">for no more than a total of two years</w:t>
      </w:r>
      <w:r>
        <w:rPr/>
        <w:t xml:space="preserve">)).</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051</w:t>
      </w:r>
      <w:r>
        <w:rPr/>
        <w:t xml:space="preserve"> (Application--Eligibility requirements--Foreign graduates) and 2011 c 138 s 1, 1994 sp.s. c 9 s 308, 1991 c 3 s 162, &amp; 1975 1st ex.s. c 171 s 16 are each repealed.</w:t>
      </w:r>
    </w:p>
    <w:p/>
    <w:p>
      <w:pPr>
        <w:jc w:val="center"/>
      </w:pPr>
      <w:r>
        <w:rPr>
          <w:b/>
        </w:rPr>
        <w:t>--- END ---</w:t>
      </w:r>
    </w:p>
    <w:sectPr>
      <w:pgNumType w:start="1"/>
      <w:footerReference xmlns:r="http://schemas.openxmlformats.org/officeDocument/2006/relationships" r:id="R554426e1532142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364277d4894024" /><Relationship Type="http://schemas.openxmlformats.org/officeDocument/2006/relationships/footer" Target="/word/footer.xml" Id="R554426e1532142e1" /></Relationships>
</file>