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fe16514df4ffc" /></Relationships>
</file>

<file path=word/document.xml><?xml version="1.0" encoding="utf-8"?>
<w:document xmlns:w="http://schemas.openxmlformats.org/wordprocessingml/2006/main">
  <w:body>
    <w:p>
      <w:r>
        <w:t>H-1199.2</w:t>
      </w:r>
    </w:p>
    <w:p>
      <w:pPr>
        <w:jc w:val="center"/>
      </w:pPr>
      <w:r>
        <w:t>_______________________________________________</w:t>
      </w:r>
    </w:p>
    <w:p/>
    <w:p>
      <w:pPr>
        <w:jc w:val="center"/>
      </w:pPr>
      <w:r>
        <w:rPr>
          <w:b/>
        </w:rPr>
        <w:t>HOUSE BILL 1863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Muri, Bergquist, S. Hunt, Fey, Gregory, Haler, Sells, Pollet, Tarleton, Springer, Moscoso, Wylie, Stanford, Ryu, Appleton, Walkinshaw, Fitzgibbon, and Goodman</w:t>
      </w:r>
    </w:p>
    <w:p/>
    <w:p>
      <w:r>
        <w:rPr>
          <w:t xml:space="preserve">Read first time 01/30/15.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collective bargaining law related to providing additional compensation for academic employees at community and technical colleges; amending RCW 28B.52.035 and 28B.50.140;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community and technical colleges offer high quality, cost-effective instructional programs to the citizens of the state. The legislature finds that academic employee morale and willingness to invest in professional development, as well as recruitment and retention, are improved by consistent and predictable salary increases that recognize two-year college academic employees who upgrade their skills and professional experience.</w:t>
      </w:r>
    </w:p>
    <w:p>
      <w:pPr>
        <w:spacing w:before="0" w:after="0" w:line="408" w:lineRule="exact"/>
        <w:ind w:left="0" w:right="0" w:firstLine="576"/>
        <w:jc w:val="left"/>
      </w:pPr>
      <w:r>
        <w:rPr/>
        <w:t xml:space="preserve">Currently, community and technical colleges collectively bargain step increases and the requirements for receiving step increases, but may only award the step increases when the legislature allocates funding for that purpose. In the past two biennia, the legislature has not allocated funding for step increases for academic employees at community and technical colleges. Community and technical college academic employees are the only nonexempt education employees who do not continue to receive step increases during times when cost-of-living increases are not provided.</w:t>
      </w:r>
    </w:p>
    <w:p>
      <w:pPr>
        <w:spacing w:before="0" w:after="0" w:line="408" w:lineRule="exact"/>
        <w:ind w:left="0" w:right="0" w:firstLine="576"/>
        <w:jc w:val="left"/>
      </w:pPr>
      <w:r>
        <w:rPr/>
        <w:t xml:space="preserve">The legislature intends to authorize community college boards of trustees to use the collective bargaining process to provide qualifying academic employees with step increases in addition to any compensation provided from state appropriations and employee turnover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035</w:t>
      </w:r>
      <w:r>
        <w:rPr/>
        <w:t xml:space="preserve"> and 1991 c 238 s 148 are each amended to read as follows:</w:t>
      </w:r>
    </w:p>
    <w:p>
      <w:pPr>
        <w:spacing w:before="0" w:after="0" w:line="408" w:lineRule="exact"/>
        <w:ind w:left="0" w:right="0" w:firstLine="576"/>
        <w:jc w:val="left"/>
      </w:pPr>
      <w:r>
        <w:rPr>
          <w:u w:val="single"/>
        </w:rPr>
        <w:t xml:space="preserve">(1)</w:t>
      </w:r>
      <w:r>
        <w:rPr/>
        <w:t xml:space="preserve"> At the conclusion of any negotiation processes as provided for in RCW 28B.52.030, any matter upon which the parties have reached agreement shall be reduced to writing and acted upon in a regular or special meeting of the boards of trustees, and become part of the official proceedings of said board meeting. </w:t>
      </w:r>
      <w:r>
        <w:rPr>
          <w:u w:val="single"/>
        </w:rPr>
        <w:t xml:space="preserve">Except as provided in subsection (2) of this section, p</w:t>
      </w:r>
      <w:r>
        <w:rPr/>
        <w:t xml:space="preserve">rovisions of written contracts relating to salary increases shall not exceed the amount or percentage established by the legislature in the appropriations act and allocated to the board of trustees by the state board for community and technical colleges. The length of term of any such agreement shall be for not more than three fiscal years. Any provisions of these agreements pertaining to salary increases will not be binding upon future actions of the legislature. If any provision of a salary increase is changed by subsequent modification of the appropriations act by the legislature, both parties shall immediately enter into collective bargaining for the sole purpose of arriving at a mutually agreed upon replacement for the modified provision.</w:t>
      </w:r>
    </w:p>
    <w:p>
      <w:pPr>
        <w:spacing w:before="0" w:after="0" w:line="408" w:lineRule="exact"/>
        <w:ind w:left="0" w:right="0" w:firstLine="576"/>
        <w:jc w:val="left"/>
      </w:pPr>
      <w:r>
        <w:rPr>
          <w:u w:val="single"/>
        </w:rPr>
        <w:t xml:space="preserve">(2) A board of trustees shall award full-time and part-time academic employees step increases based on local agreements negotiated under this chapter. Step increases awarded by a board of trustees may exceed any compensation provided to academic employees by the legislature. Total amounts provided to academic employees shall not exceed 1.2 percent of the full-time and part-time faculty salary base for each college. Nothing in this section prohibits the legislature from allocating funding for academic employee step increases, which boards of trustees may use in combination with turnover savings to award step increases.</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"Step increase" means an incremental increase in an academic employee's salary based on a salary schedule. Step increases may be based on: (i) Time, such as completing another year of employment; (ii) specific requirements, such as certification; or (iii) a combination of time and requirements.</w:t>
      </w:r>
    </w:p>
    <w:p>
      <w:pPr>
        <w:spacing w:before="0" w:after="0" w:line="408" w:lineRule="exact"/>
        <w:ind w:left="0" w:right="0" w:firstLine="576"/>
        <w:jc w:val="left"/>
      </w:pPr>
      <w:r>
        <w:rPr>
          <w:u w:val="single"/>
        </w:rPr>
        <w:t xml:space="preserve">(b) "Turnover savings" is the ongoing permanent difference between the compensation level of an academic employee who is no longer employed and the compensation level of the academic employee replacement. Turnover savings exclude temporary savings such as vacant positions or academic employees on leave, reassignment, or sabbatical.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2014 c 158 s 1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w:t>
      </w:r>
      <w:r>
        <w:rPr>
          <w:u w:val="single"/>
        </w:rPr>
        <w:t xml:space="preserve">Except as provided in RCW 28B.52.035, c</w:t>
      </w:r>
      <w:r>
        <w:rPr/>
        <w:t xml:space="preserve">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 </w:t>
      </w:r>
      <w:r>
        <w:rPr>
          <w:u w:val="single"/>
        </w:rPr>
        <w:t xml:space="preserve">that are consistent with RCW 28B.52.035</w:t>
      </w:r>
      <w:r>
        <w:rPr/>
        <w:t xml:space="preserve">;</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64b4a278c0674e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95c7f2a62a480f" /><Relationship Type="http://schemas.openxmlformats.org/officeDocument/2006/relationships/footer" Target="/word/footer.xml" Id="R64b4a278c0674eb0" /></Relationships>
</file>