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badc0512ce4273" /></Relationships>
</file>

<file path=word/document.xml><?xml version="1.0" encoding="utf-8"?>
<w:document xmlns:w="http://schemas.openxmlformats.org/wordprocessingml/2006/main">
  <w:body>
    <w:p>
      <w:r>
        <w:t>H-0997.3</w:t>
      </w:r>
    </w:p>
    <w:p>
      <w:pPr>
        <w:jc w:val="center"/>
      </w:pPr>
      <w:r>
        <w:t>_______________________________________________</w:t>
      </w:r>
    </w:p>
    <w:p/>
    <w:p>
      <w:pPr>
        <w:jc w:val="center"/>
      </w:pPr>
      <w:r>
        <w:rPr>
          <w:b/>
        </w:rPr>
        <w:t>HOUSE BILL 1861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Harmsworth, Muri, Stokesbary, Griffey, Nealey, Vick, Hayes, Buys, Hargrove, Van Werven, Wilson, and Magendanz</w:t>
      </w:r>
    </w:p>
    <w:p/>
    <w:p>
      <w:r>
        <w:rPr>
          <w:t xml:space="preserve">Read first time 01/30/15.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business and occupation tax deferral program for small businesses; and adding a new section to chapter 82.04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with taxes due and payable in calendar year 2016, a small business may defer taxes due and payable under this chapter for the current and subsequent calendar year as provided in this section. A small business may not defer taxes due and payable in more than two calendar years. A small business may not defer taxes under this section that were previously deferred.</w:t>
      </w:r>
    </w:p>
    <w:p>
      <w:pPr>
        <w:spacing w:before="0" w:after="0" w:line="408" w:lineRule="exact"/>
        <w:ind w:left="0" w:right="0" w:firstLine="576"/>
        <w:jc w:val="left"/>
      </w:pPr>
      <w:r>
        <w:rPr/>
        <w:t xml:space="preserve">(2) A small business may defer taxes under this section only if:</w:t>
      </w:r>
    </w:p>
    <w:p>
      <w:pPr>
        <w:spacing w:before="0" w:after="0" w:line="408" w:lineRule="exact"/>
        <w:ind w:left="0" w:right="0" w:firstLine="576"/>
        <w:jc w:val="left"/>
      </w:pPr>
      <w:r>
        <w:rPr/>
        <w:t xml:space="preserve">(a) The business electronically files with the department all returns, forms, and any other information required by the department, in an electronic format as provided by the department; and</w:t>
      </w:r>
    </w:p>
    <w:p>
      <w:pPr>
        <w:spacing w:before="0" w:after="0" w:line="408" w:lineRule="exact"/>
        <w:ind w:left="0" w:right="0" w:firstLine="576"/>
        <w:jc w:val="left"/>
      </w:pPr>
      <w:r>
        <w:rPr/>
        <w:t xml:space="preserve">(b) The business is a new business.</w:t>
      </w:r>
    </w:p>
    <w:p>
      <w:pPr>
        <w:spacing w:before="0" w:after="0" w:line="408" w:lineRule="exact"/>
        <w:ind w:left="0" w:right="0" w:firstLine="576"/>
        <w:jc w:val="left"/>
      </w:pPr>
      <w:r>
        <w:rPr/>
        <w:t xml:space="preserve">(3) The department must allow a small business to make an election to defer all or some taxes due and payable under this chapter when the business electronically files its tax return. The department must also provide an election to repay some or all deferred taxes.</w:t>
      </w:r>
    </w:p>
    <w:p>
      <w:pPr>
        <w:spacing w:before="0" w:after="0" w:line="408" w:lineRule="exact"/>
        <w:ind w:left="0" w:right="0" w:firstLine="576"/>
        <w:jc w:val="left"/>
      </w:pPr>
      <w:r>
        <w:rPr/>
        <w:t xml:space="preserve">(4)(a) Taxes deferred under this section are due and payable by the twenty-fifth of January of the sixth calendar year subsequent to the calendar year in which the taxes were deferred under this section.</w:t>
      </w:r>
    </w:p>
    <w:p>
      <w:pPr>
        <w:spacing w:before="0" w:after="0" w:line="408" w:lineRule="exact"/>
        <w:ind w:left="0" w:right="0" w:firstLine="576"/>
        <w:jc w:val="left"/>
      </w:pPr>
      <w:r>
        <w:rPr/>
        <w:t xml:space="preserve">(b) The department may not assess interest and penalties on deferred taxes unless the taxpayer does not meet the repayment provisions described in (a) of this subsection. For the purposes of assessing interest and penalties, deferred taxes are considered due and payable from the date described in (a) of this subsection, not the original date of deferral, and assessed in the manner provided under chapter 82.32 RCW.</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(a)(i) "New business" means a business that has not been operating in Washington longer than twelve months from the time the business applies for the credit under this section. The date that a new business began operating in Washington, for purposes of this section, is calculated from the date that a new business first engages in business in Washington or engages in any activity that generates gross income of the business from sources within this state regardless of physical presence.</w:t>
      </w:r>
    </w:p>
    <w:p>
      <w:pPr>
        <w:spacing w:before="0" w:after="0" w:line="408" w:lineRule="exact"/>
        <w:ind w:left="0" w:right="0" w:firstLine="576"/>
        <w:jc w:val="left"/>
      </w:pPr>
      <w:r>
        <w:rPr/>
        <w:t xml:space="preserve">(ii) "New business" does not include:</w:t>
      </w:r>
    </w:p>
    <w:p>
      <w:pPr>
        <w:spacing w:before="0" w:after="0" w:line="408" w:lineRule="exact"/>
        <w:ind w:left="0" w:right="0" w:firstLine="576"/>
        <w:jc w:val="left"/>
      </w:pPr>
      <w:r>
        <w:rPr/>
        <w:t xml:space="preserve">(A) A business that has been reincorporated, restructured, reorganized, or transferred, unless the majority of the activities to be conducted after the reincorporation, restructuring, reorganization, or transfer, calculated by relative gross income, are significantly different from any of the activities previously conducted by the predecessor or any other business involved in the reincorporation, restructuring, reorganization, or transfer;</w:t>
      </w:r>
    </w:p>
    <w:p>
      <w:pPr>
        <w:spacing w:before="0" w:after="0" w:line="408" w:lineRule="exact"/>
        <w:ind w:left="0" w:right="0" w:firstLine="576"/>
        <w:jc w:val="left"/>
      </w:pPr>
      <w:r>
        <w:rPr/>
        <w:t xml:space="preserve">(B) A new branch location or other facility, unless such new branch location or other facility is by an existing out-of-state entity first doing business in this state; or</w:t>
      </w:r>
    </w:p>
    <w:p>
      <w:pPr>
        <w:spacing w:before="0" w:after="0" w:line="408" w:lineRule="exact"/>
        <w:ind w:left="0" w:right="0" w:firstLine="576"/>
        <w:jc w:val="left"/>
      </w:pPr>
      <w:r>
        <w:rPr/>
        <w:t xml:space="preserve">(C) A business that is substantially similar to a business currently operated, or operated within the past five years, when the majority of the beneficial ownership is the same.</w:t>
      </w:r>
    </w:p>
    <w:p>
      <w:pPr>
        <w:spacing w:before="0" w:after="0" w:line="408" w:lineRule="exact"/>
        <w:ind w:left="0" w:right="0" w:firstLine="576"/>
        <w:jc w:val="left"/>
      </w:pPr>
      <w:r>
        <w:rPr/>
        <w:t xml:space="preserve">(b) "Small business" means a person reporting a gross amount on the combined excise tax return of five hundred thousand dollars or less in the prior calendar year with respect to activities taxable under this chapter.</w:t>
      </w:r>
    </w:p>
    <w:p>
      <w:pPr>
        <w:spacing w:before="0" w:after="0" w:line="408" w:lineRule="exact"/>
        <w:ind w:left="0" w:right="0" w:firstLine="576"/>
        <w:jc w:val="left"/>
      </w:pPr>
      <w:r>
        <w:rPr/>
        <w:t xml:space="preserve">(6) For the purposes of this section, a business or business activities are presumed to be "substantially similar" and not "significantly different" if properly within the same industry group of the North American industry classification system.</w:t>
      </w:r>
    </w:p>
    <w:p/>
    <w:p>
      <w:pPr>
        <w:jc w:val="center"/>
      </w:pPr>
      <w:r>
        <w:rPr>
          <w:b/>
        </w:rPr>
        <w:t>--- END ---</w:t>
      </w:r>
    </w:p>
    <w:sectPr>
      <w:pgNumType w:start="1"/>
      <w:footerReference xmlns:r="http://schemas.openxmlformats.org/officeDocument/2006/relationships" r:id="R4b1a0364538042f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fb189e06564a36" /><Relationship Type="http://schemas.openxmlformats.org/officeDocument/2006/relationships/footer" Target="/word/footer.xml" Id="R4b1a0364538042f5" /></Relationships>
</file>