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7a5501c06470f" /></Relationships>
</file>

<file path=word/document.xml><?xml version="1.0" encoding="utf-8"?>
<w:document xmlns:w="http://schemas.openxmlformats.org/wordprocessingml/2006/main">
  <w:body>
    <w:p>
      <w:r>
        <w:t>H-1211.1</w:t>
      </w:r>
    </w:p>
    <w:p>
      <w:pPr>
        <w:jc w:val="center"/>
      </w:pPr>
      <w:r>
        <w:t>_______________________________________________</w:t>
      </w:r>
    </w:p>
    <w:p/>
    <w:p>
      <w:pPr>
        <w:jc w:val="center"/>
      </w:pPr>
      <w:r>
        <w:rPr>
          <w:b/>
        </w:rPr>
        <w:t>HOUSE BILL 1856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Ryu, Walkinshaw, Morris, Riccelli, Stanford, Wylie, Ormsby, Fitzgibbon, Reykdal, Gregerson, and Tarleton</w:t>
      </w:r>
    </w:p>
    <w:p/>
    <w:p>
      <w:r>
        <w:rPr>
          <w:t xml:space="preserve">Read first time 01/30/15.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exception to the community economic revitalization board program's median hourly wage requirement for counties with the state's highest unemployment rates; amending RCW 43.160.060; adding a new section to chapter 43.160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and project debt and revenue impacts, as grants not to exceed fifty thousand dollars.</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w:t>
      </w:r>
      <w:r>
        <w:rPr>
          <w:u w:val="single"/>
        </w:rPr>
        <w:t xml:space="preserve">Except as provided in section 2 of this act, a</w:t>
      </w:r>
      <w:r>
        <w:rPr/>
        <w:t xml:space="preserve">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To increase opportunities for private sector employment in the state's most distressed counties, the board shall:</w:t>
      </w:r>
    </w:p>
    <w:p>
      <w:pPr>
        <w:spacing w:before="0" w:after="0" w:line="408" w:lineRule="exact"/>
        <w:ind w:left="0" w:right="0" w:firstLine="576"/>
        <w:jc w:val="left"/>
      </w:pPr>
      <w:r>
        <w:rPr/>
        <w:t xml:space="preserve">(1) Accept and evaluate applications for proposed projects located in the twenty-five percent of counties that have the state's highest average unemployment rates over the previous three years and are unable to meet the median wage requirements in RCW 43.160.060(2)(g);</w:t>
      </w:r>
    </w:p>
    <w:p>
      <w:pPr>
        <w:spacing w:before="0" w:after="0" w:line="408" w:lineRule="exact"/>
        <w:ind w:left="0" w:right="0" w:firstLine="576"/>
        <w:jc w:val="left"/>
      </w:pPr>
      <w:r>
        <w:rPr/>
        <w:t xml:space="preserve">(2) Only provide financial assistance to such projects if the application demonstrates convincing evidence that the median hourly wage of private sector jobs created after the project is completed will exceed the countywide median hourly wage within three years of the hire date;</w:t>
      </w:r>
    </w:p>
    <w:p>
      <w:pPr>
        <w:spacing w:before="0" w:after="0" w:line="408" w:lineRule="exact"/>
        <w:ind w:left="0" w:right="0" w:firstLine="576"/>
        <w:jc w:val="left"/>
      </w:pPr>
      <w:r>
        <w:rPr/>
        <w:t xml:space="preserve">(3) Require the local government and the private sector business to certify to this commitment as a condition of the local government's contract with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bdafc37a4fe45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8017d3825142aa" /><Relationship Type="http://schemas.openxmlformats.org/officeDocument/2006/relationships/footer" Target="/word/footer.xml" Id="R7bdafc37a4fe4516" /></Relationships>
</file>