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c9162855542c0" /></Relationships>
</file>

<file path=word/document.xml><?xml version="1.0" encoding="utf-8"?>
<w:document xmlns:w="http://schemas.openxmlformats.org/wordprocessingml/2006/main">
  <w:body>
    <w:p>
      <w:r>
        <w:t>H-0948.1</w:t>
      </w:r>
    </w:p>
    <w:p>
      <w:pPr>
        <w:jc w:val="center"/>
      </w:pPr>
      <w:r>
        <w:t>_______________________________________________</w:t>
      </w:r>
    </w:p>
    <w:p/>
    <w:p>
      <w:pPr>
        <w:jc w:val="center"/>
      </w:pPr>
      <w:r>
        <w:rPr>
          <w:b/>
        </w:rPr>
        <w:t>HOUSE BILL 1833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Takko, Griffey, Wilson, Scott, Bergquist, and Tarleton</w:t>
      </w:r>
    </w:p>
    <w:p/>
    <w:p>
      <w:r>
        <w:rPr>
          <w:t xml:space="preserve">Read first time 01/30/15.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free access days at state parks with local community events; and amending RCW 79A.80.050.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050</w:t>
      </w:r>
      <w:r>
        <w:rPr/>
        <w:t xml:space="preserve"> and 2012 c 261 s 6 are each amended to read as follows:</w:t>
      </w:r>
    </w:p>
    <w:p>
      <w:pPr>
        <w:spacing w:before="0" w:after="0" w:line="408" w:lineRule="exact"/>
        <w:ind w:left="0" w:right="0" w:firstLine="576"/>
        <w:jc w:val="left"/>
      </w:pPr>
      <w:r>
        <w:rPr/>
        <w:t xml:space="preserve">(1) A discover pass or a day-use permit are not required within a state park for persons who have a valid camper registration, or annual natural investment permit, issued by the state parks and recreation commission.</w:t>
      </w:r>
    </w:p>
    <w:p>
      <w:pPr>
        <w:spacing w:before="0" w:after="0" w:line="408" w:lineRule="exact"/>
        <w:ind w:left="0" w:right="0" w:firstLine="576"/>
        <w:jc w:val="left"/>
      </w:pPr>
      <w:r>
        <w:rPr/>
        <w:t xml:space="preserve">(2)</w:t>
      </w:r>
      <w:r>
        <w:rPr>
          <w:u w:val="single"/>
        </w:rPr>
        <w:t xml:space="preserve">(a)</w:t>
      </w:r>
      <w:r>
        <w:rPr/>
        <w:t xml:space="preserve"> The state parks and recreation commission must provide up to twelve days a year where entry to state parks is free. At least three of those days must be on weekends.</w:t>
      </w:r>
    </w:p>
    <w:p>
      <w:pPr>
        <w:spacing w:before="0" w:after="0" w:line="408" w:lineRule="exact"/>
        <w:ind w:left="0" w:right="0" w:firstLine="576"/>
        <w:jc w:val="left"/>
      </w:pPr>
      <w:r>
        <w:rPr>
          <w:u w:val="single"/>
        </w:rPr>
        <w:t xml:space="preserve">(b)</w:t>
      </w:r>
      <w:r>
        <w:rPr/>
        <w:t xml:space="preserve"> When practicable, </w:t>
      </w:r>
      <w:r>
        <w:t>((</w:t>
      </w:r>
      <w:r>
        <w:rPr>
          <w:strike/>
        </w:rPr>
        <w:t xml:space="preserve">the</w:t>
      </w:r>
      <w:r>
        <w:t>))</w:t>
      </w:r>
      <w:r>
        <w:rPr/>
        <w:t xml:space="preserve"> free access days should be timed to correspond with</w:t>
      </w:r>
      <w:r>
        <w:rPr>
          <w:u w:val="single"/>
        </w:rPr>
        <w:t xml:space="preserve">:</w:t>
      </w:r>
    </w:p>
    <w:p>
      <w:pPr>
        <w:spacing w:before="0" w:after="0" w:line="408" w:lineRule="exact"/>
        <w:ind w:left="0" w:right="0" w:firstLine="576"/>
        <w:jc w:val="left"/>
      </w:pPr>
      <w:r>
        <w:rPr>
          <w:u w:val="single"/>
        </w:rPr>
        <w:t xml:space="preserve">(i) A</w:t>
      </w:r>
      <w:r>
        <w:rPr/>
        <w:t xml:space="preserve">ny similar free access days planned by the national park service for national parks located in the general region of high volume state parks</w:t>
      </w:r>
      <w:r>
        <w:rPr>
          <w:u w:val="single"/>
        </w:rPr>
        <w:t xml:space="preserve">; or</w:t>
      </w:r>
    </w:p>
    <w:p>
      <w:pPr>
        <w:spacing w:before="0" w:after="0" w:line="408" w:lineRule="exact"/>
        <w:ind w:left="0" w:right="0" w:firstLine="576"/>
        <w:jc w:val="left"/>
      </w:pPr>
      <w:r>
        <w:rPr>
          <w:u w:val="single"/>
        </w:rPr>
        <w:t xml:space="preserve">(ii) Local community events and functions in communities located in the general proximity of a state park. The state parks and recreation commission must consult with any interested local parks and recreation directors when establishing free access days in order to identify appropriate planned local community events with which free access days could be paired</w:t>
      </w:r>
      <w:r>
        <w:rPr/>
        <w:t xml:space="preserve">.</w:t>
      </w:r>
    </w:p>
    <w:p/>
    <w:p>
      <w:pPr>
        <w:jc w:val="center"/>
      </w:pPr>
      <w:r>
        <w:rPr>
          <w:b/>
        </w:rPr>
        <w:t>--- END ---</w:t>
      </w:r>
    </w:p>
    <w:sectPr>
      <w:pgNumType w:start="1"/>
      <w:footerReference xmlns:r="http://schemas.openxmlformats.org/officeDocument/2006/relationships" r:id="R6317ec598c5b4c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ef8c5c1b374df7" /><Relationship Type="http://schemas.openxmlformats.org/officeDocument/2006/relationships/footer" Target="/word/footer.xml" Id="R6317ec598c5b4c0d" /></Relationships>
</file>