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c30945a12e4720" /></Relationships>
</file>

<file path=word/document.xml><?xml version="1.0" encoding="utf-8"?>
<w:document xmlns:w="http://schemas.openxmlformats.org/wordprocessingml/2006/main">
  <w:body>
    <w:p>
      <w:r>
        <w:t>H-1279.1</w:t>
      </w:r>
    </w:p>
    <w:p>
      <w:pPr>
        <w:jc w:val="center"/>
      </w:pPr>
      <w:r>
        <w:t>_______________________________________________</w:t>
      </w:r>
    </w:p>
    <w:p/>
    <w:p>
      <w:pPr>
        <w:jc w:val="center"/>
      </w:pPr>
      <w:r>
        <w:rPr>
          <w:b/>
        </w:rPr>
        <w:t>HOUSE BILL 1807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and Hurst</w:t>
      </w:r>
    </w:p>
    <w:p/>
    <w:p>
      <w:r>
        <w:rPr>
          <w:t xml:space="preserve">Read first time 01/29/15.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spirits in Washington state; amending RCW 66.24.630, and 66.28.330; adding a new section to chapter 66.28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the wake of the implementation of Initiative Measure No. 1183, many small business owners suffered severe losses in assuming the operation of state-owned and contract liquor stores. Approximately one-third of these small businesses have already failed, and many more are in imminent danger of failure. These losses were due, in part, to regulatory actions of the state and unintentional misrepresentations of market conditions and the applicability of certain taxes and fees on the business being sold or transferred to these private parties. The state received over thirty million dollars from these small business people, the majority of whom are minority business owners, for the right to continue operations that were previously state-owned and operated. It is the intent of the legislature to mitigate the economic hardships facing these small businesses and create opportunities for them to restructure their enterprises to meet current market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t>((</w:t>
      </w:r>
      <w:r>
        <w:rPr>
          <w:strike/>
        </w:rPr>
        <w:t xml:space="preserve">[on-premises]</w:t>
      </w:r>
      <w:r>
        <w:t>))</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w:t>
      </w:r>
      <w:r>
        <w:t>((</w:t>
      </w:r>
      <w:r>
        <w:rPr>
          <w:strike/>
        </w:rPr>
        <w:t xml:space="preserve">retail</w:t>
      </w:r>
      <w:r>
        <w:t>))</w:t>
      </w:r>
      <w:r>
        <w:rPr/>
        <w:t xml:space="preserve"> spirits </w:t>
      </w:r>
      <w:r>
        <w:rPr>
          <w:u w:val="single"/>
        </w:rPr>
        <w:t xml:space="preserve">retail</w:t>
      </w:r>
      <w:r>
        <w:rPr/>
        <w:t xml:space="preserve">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w:t>
      </w:r>
      <w:r>
        <w:rPr>
          <w:u w:val="single"/>
        </w:rPr>
        <w:t xml:space="preserve">, at another licensed premises as designated by the retailer,</w:t>
      </w:r>
      <w:r>
        <w:rPr/>
        <w:t xml:space="preserve">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(4)(a) Except as otherwise provided in </w:t>
      </w:r>
      <w:r>
        <w:rPr>
          <w:u w:val="single"/>
        </w:rPr>
        <w:t xml:space="preserve">RCW 66.24.632, or in</w:t>
      </w:r>
      <w:r>
        <w:rPr/>
        <w:t xml:space="preserve"> (b) </w:t>
      </w:r>
      <w:r>
        <w:rPr>
          <w:u w:val="single"/>
        </w:rPr>
        <w:t xml:space="preserve">or (c)</w:t>
      </w:r>
      <w:r>
        <w:rPr/>
        <w:t xml:space="preserve">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w:t>
      </w:r>
      <w:r>
        <w:rPr>
          <w:u w:val="single"/>
        </w:rPr>
        <w:t xml:space="preserve">Those licensees who are either holders of former state liquor store operating rights under RCW 66.24.620, or the owners of former contract liquor stores, who are qualified as a small business under RCW 19.85.020 and are licensed under subsection (3)(c) of this section, are subject to the following requirements regarding the payment of license issuance fees:</w:t>
      </w:r>
    </w:p>
    <w:p>
      <w:pPr>
        <w:spacing w:before="0" w:after="0" w:line="408" w:lineRule="exact"/>
        <w:ind w:left="0" w:right="0" w:firstLine="576"/>
        <w:jc w:val="left"/>
      </w:pPr>
      <w:r>
        <w:rPr>
          <w:u w:val="single"/>
        </w:rPr>
        <w:t xml:space="preserve">(i) Licensees with monthly gross receipts of three hundred thousand dollars or less must pay a license issuance fee of seven percent on the first fifty thousand dollars of its monthly retail spirits sales revenues and must pay seventeen percent on the remainder of its monthly retail spirits sales revenues; and</w:t>
      </w:r>
    </w:p>
    <w:p>
      <w:pPr>
        <w:spacing w:before="0" w:after="0" w:line="408" w:lineRule="exact"/>
        <w:ind w:left="0" w:right="0" w:firstLine="576"/>
        <w:jc w:val="left"/>
      </w:pPr>
      <w:r>
        <w:rPr>
          <w:u w:val="single"/>
        </w:rPr>
        <w:t xml:space="preserve">(ii) Licensees with monthly gross receipts of more than three hundred thousand dollars must pay a license issuance fee of seventeen percent on the full amount of its monthly retail spirits sales revenues.</w:t>
      </w:r>
    </w:p>
    <w:p>
      <w:pPr>
        <w:spacing w:before="0" w:after="0" w:line="408" w:lineRule="exact"/>
        <w:ind w:left="0" w:right="0" w:firstLine="576"/>
        <w:jc w:val="left"/>
      </w:pPr>
      <w:r>
        <w:rPr>
          <w:u w:val="single"/>
        </w:rPr>
        <w:t xml:space="preserve">(c)</w:t>
      </w:r>
      <w:r>
        <w:rPr/>
        <w:t xml:space="preserve">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w:t>
      </w:r>
      <w:r>
        <w:t>((</w:t>
      </w:r>
      <w:r>
        <w:rPr>
          <w:strike/>
        </w:rPr>
        <w:t xml:space="preserve">retail</w:t>
      </w:r>
      <w:r>
        <w:t>))</w:t>
      </w:r>
      <w:r>
        <w:rPr/>
        <w:t xml:space="preserve"> spirits </w:t>
      </w:r>
      <w:r>
        <w:rPr>
          <w:u w:val="single"/>
        </w:rPr>
        <w:t xml:space="preserve">retail</w:t>
      </w:r>
      <w:r>
        <w:rPr/>
        <w:t xml:space="preserve">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w:t>
      </w:r>
      <w:r>
        <w:t>((</w:t>
      </w:r>
      <w:r>
        <w:rPr>
          <w:strike/>
        </w:rPr>
        <w:t xml:space="preserve">retail</w:t>
      </w:r>
      <w:r>
        <w:t>))</w:t>
      </w:r>
      <w:r>
        <w:rPr/>
        <w:t xml:space="preserve"> spirits </w:t>
      </w:r>
      <w:r>
        <w:rPr>
          <w:u w:val="single"/>
        </w:rPr>
        <w:t xml:space="preserve">retail</w:t>
      </w:r>
      <w:r>
        <w:rPr/>
        <w:t xml:space="preserve">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If a licensee subject to the license issuance fee requirements of RCW 66.24.630(4) fails to submit its quarterly reports or payment to the board, the board may assess a penalty at a rate no higher than one-half percent per month on the balance of the unpaid license issuance fee.</w:t>
      </w:r>
    </w:p>
    <w:p>
      <w:pPr>
        <w:spacing w:before="0" w:after="0" w:line="408" w:lineRule="exact"/>
        <w:ind w:left="0" w:right="0" w:firstLine="576"/>
        <w:jc w:val="left"/>
      </w:pPr>
      <w:r>
        <w:rPr/>
        <w:t xml:space="preserve">(2) Any penalty imposed on a licensee for its failure to pay the license issuance fee that accrued prior to the effective date of this section shall be waived, and all penalty payments made by licensees prior to the effective date of this section, if any, must be credited towards any outstanding balance of unpaid license issuance fee or towards the future payments of its license issuance fee.</w:t>
      </w:r>
    </w:p>
    <w:p>
      <w:pPr>
        <w:spacing w:before="0" w:after="0" w:line="408" w:lineRule="exact"/>
        <w:ind w:left="0" w:right="0" w:firstLine="576"/>
        <w:jc w:val="left"/>
      </w:pPr>
      <w:r>
        <w:rPr/>
        <w:t xml:space="preserve">(3) A holder of the right to operate a former contract liquor store or former state liquor store who has any outstanding balance of unpaid license issuance fee accrued prior to the effective date of this section shall not be denied the ability to reopen its closed store, to relocate its store to a new location, or to lease its right to a new licensee during the twenty-four months following the effective date of this section, for reason of nonpayment of the license issuance fee. The right holder's failure to pay the license issuance fee until after said twenty-four months will be a sufficient ground for suspending or revoking its license or any third party's license then associated with the holder's operating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330</w:t>
      </w:r>
      <w:r>
        <w:rPr/>
        <w:t xml:space="preserve"> and 2012 c 2 s 120 are each amended to read as follows:</w:t>
      </w:r>
    </w:p>
    <w:p>
      <w:pPr>
        <w:spacing w:before="0" w:after="0" w:line="408" w:lineRule="exact"/>
        <w:ind w:left="0" w:right="0" w:firstLine="576"/>
        <w:jc w:val="left"/>
      </w:pPr>
      <w:r>
        <w:rPr/>
        <w:t xml:space="preserve">(1) No price for spirits </w:t>
      </w:r>
      <w:r>
        <w:rPr>
          <w:u w:val="single"/>
        </w:rPr>
        <w:t xml:space="preserve">or wines</w:t>
      </w:r>
      <w:r>
        <w:rPr/>
        <w:t xml:space="preserve"> sold in the state by a distributor</w:t>
      </w:r>
      <w:r>
        <w:rPr>
          <w:u w:val="single"/>
        </w:rPr>
        <w:t xml:space="preserve">, retailer,</w:t>
      </w:r>
      <w:r>
        <w:rPr/>
        <w:t xml:space="preserve"> or other licensee acting as a distributor </w:t>
      </w:r>
      <w:r>
        <w:rPr>
          <w:u w:val="single"/>
        </w:rPr>
        <w:t xml:space="preserve">or retailer</w:t>
      </w:r>
      <w:r>
        <w:rPr/>
        <w:t xml:space="preserve"> pursuant to this title may be below acquisition cost unless the item sold below acquisition cost has been stocked by the seller for a period of at least six months. The seller may not restock the item for a period of one year following the first effective date of such below cost price. </w:t>
      </w:r>
      <w:r>
        <w:rPr>
          <w:u w:val="single"/>
        </w:rPr>
        <w:t xml:space="preserve">For the purpose of this section, "acquisition cost" includes any license issuance fee imposed on the licensee by operation of law on the selling price of the sale of spirits.</w:t>
      </w:r>
    </w:p>
    <w:p>
      <w:pPr>
        <w:spacing w:before="0" w:after="0" w:line="408" w:lineRule="exact"/>
        <w:ind w:left="0" w:right="0" w:firstLine="576"/>
        <w:jc w:val="left"/>
      </w:pPr>
      <w:r>
        <w:rPr/>
        <w:t xml:space="preserve">(2) Spirits sold to retailers for resale for consumption on or off the licensed premises may be delivered to the retailer's licensed premises, to a location specified by the retailer and approved for deliveries by the board, or to a carrier engaged by either party to the transaction.</w:t>
      </w:r>
    </w:p>
    <w:p>
      <w:pPr>
        <w:spacing w:before="0" w:after="0" w:line="408" w:lineRule="exact"/>
        <w:ind w:left="0" w:right="0" w:firstLine="576"/>
        <w:jc w:val="left"/>
      </w:pPr>
      <w:r>
        <w:rPr/>
        <w:t xml:space="preserve">(3) In selling spirits to another retailer, to the extent consistent with the purposes of chapter 2, Laws of 2012, a spirits retail licensee must comply with all provisions of and regulations under this title applicable to wholesale distributors selling spirits to retailers.</w:t>
      </w:r>
    </w:p>
    <w:p>
      <w:pPr>
        <w:spacing w:before="0" w:after="0" w:line="408" w:lineRule="exact"/>
        <w:ind w:left="0" w:right="0" w:firstLine="576"/>
        <w:jc w:val="left"/>
      </w:pPr>
      <w:r>
        <w:rPr/>
        <w:t xml:space="preserve">(4) A distiller holding a license or certificate of compliance as a distiller under this title may act as distributor in the state of spirits of its own production or of foreign-produced spirits it is entitled to import. The distiller must, to the extent consistent with the purposes of chapter 2, Laws of 2012, comply with all provisions of and regulations under this title applicable to wholesale distributors selling spirits to retailers.</w:t>
      </w:r>
    </w:p>
    <w:p>
      <w:pPr>
        <w:spacing w:before="0" w:after="0" w:line="408" w:lineRule="exact"/>
        <w:ind w:left="0" w:right="0" w:firstLine="576"/>
        <w:jc w:val="left"/>
      </w:pPr>
      <w:r>
        <w:rPr/>
        <w:t xml:space="preserve">(5) With respect to any alleged violation of this title by sale of spirits at a discounted price, all defenses under applicable trade regulation laws are available, including without limitation good faith meeting of a competitor's lawful price and absence of harm to competition.</w:t>
      </w:r>
    </w:p>
    <w:p>
      <w:pPr>
        <w:spacing w:before="0" w:after="0" w:line="408" w:lineRule="exact"/>
        <w:ind w:left="0" w:right="0" w:firstLine="576"/>
        <w:jc w:val="left"/>
      </w:pPr>
      <w:r>
        <w:rPr/>
        <w:t xml:space="preserve">(6) Notwithstanding any other provision of law, no licensee may import, purchase, distribute, or accept delivery of any wine that is produced outside of the United States or any distilled spirits without the written consent of the brand owner or its authorized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f8a7702edbc49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5086a022664f12" /><Relationship Type="http://schemas.openxmlformats.org/officeDocument/2006/relationships/footer" Target="/word/footer.xml" Id="R3f8a7702edbc499e" /></Relationships>
</file>