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83fbe17ad94a9e" /></Relationships>
</file>

<file path=word/document.xml><?xml version="1.0" encoding="utf-8"?>
<w:document xmlns:w="http://schemas.openxmlformats.org/wordprocessingml/2006/main">
  <w:body>
    <w:p>
      <w:r>
        <w:t>H-1920.1</w:t>
      </w:r>
    </w:p>
    <w:p>
      <w:pPr>
        <w:jc w:val="center"/>
      </w:pPr>
      <w:r>
        <w:t>_______________________________________________</w:t>
      </w:r>
    </w:p>
    <w:p/>
    <w:p>
      <w:pPr>
        <w:jc w:val="center"/>
      </w:pPr>
      <w:r>
        <w:rPr>
          <w:b/>
        </w:rPr>
        <w:t>SUBSTITUTE HOUSE BILL 1786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Gregerson, Tarleton, Robinson, Sells, Ortiz-Self, McBride, Peterson, Cody, Bergquist, Moscoso, Jinkins, Ormsby, Stanford, Ryu, Pollet, and S. Hunt)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wage standard for aerospace employment as a requirement to qualify for certain aerospace-related tax incentives; amending RCW 82.32.534; amending 2013 3rd sp.s. c 2 s 1 (uncodified); reenacting and amending 82.04.260; adding a new section to chapter 82.04 RCW; adding a new section to chapter 82.32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2 s 1</w:t>
      </w:r>
      <w:r>
        <w:rPr/>
        <w:t xml:space="preserve"> (uncodified) is amended to read as follows:</w:t>
      </w:r>
    </w:p>
    <w:p>
      <w:pPr>
        <w:spacing w:before="0" w:after="0" w:line="408" w:lineRule="exact"/>
        <w:ind w:left="0" w:right="0" w:firstLine="576"/>
        <w:jc w:val="left"/>
      </w:pPr>
      <w:r>
        <w:rPr/>
        <w:t xml:space="preserve">(1) The legislature finds that the people of Washington have benefited enormously from the presence of the aerospace industry in Washington state. The legislature further finds that the industry </w:t>
      </w:r>
      <w:r>
        <w:t>((</w:t>
      </w:r>
      <w:r>
        <w:rPr>
          <w:strike/>
        </w:rPr>
        <w:t xml:space="preserve">continues to provide</w:t>
      </w:r>
      <w:r>
        <w:t>))</w:t>
      </w:r>
      <w:r>
        <w:rPr/>
        <w:t xml:space="preserve"> </w:t>
      </w:r>
      <w:r>
        <w:rPr>
          <w:u w:val="single"/>
        </w:rPr>
        <w:t xml:space="preserve">has historically provided</w:t>
      </w:r>
      <w:r>
        <w:rPr/>
        <w:t xml:space="preserve"> good wages and benefits for the thousands of engineers, mechanics, and support staff working directly in the industry throughout the state. </w:t>
      </w:r>
      <w:r>
        <w:t>((</w:t>
      </w:r>
      <w:r>
        <w:rPr>
          <w:strike/>
        </w:rPr>
        <w:t xml:space="preserve">The legislature further finds that suppliers and vendors that support the aerospace industry in turn provide a range of well-paying jobs.</w:t>
      </w:r>
      <w:r>
        <w:t>))</w:t>
      </w:r>
      <w:r>
        <w:rPr/>
        <w:t xml:space="preserve"> In 2003, and again in 2006, and 2007, the legislature determined it was in the public interest to encourage the continued presence of the aerospace industry through the provision of tax incentives. To this end, and in recognition of the continuing extreme importance of the aerospace industry in Washington, it is the legislature's intent to reaffirm and build upon prior aerospace tax incentive legislation in a fiscally prudent manner.</w:t>
      </w:r>
    </w:p>
    <w:p>
      <w:pPr>
        <w:spacing w:before="0" w:after="0" w:line="408" w:lineRule="exact"/>
        <w:ind w:left="0" w:right="0" w:firstLine="576"/>
        <w:jc w:val="left"/>
      </w:pPr>
      <w:r>
        <w:rPr/>
        <w:t xml:space="preserve">(2) The legislature categorizes the tax preferences extended in this act as intended to create or retain jobs, as indicated in RCW 82.32.808(2)(c).</w:t>
      </w:r>
    </w:p>
    <w:p>
      <w:pPr>
        <w:spacing w:before="0" w:after="0" w:line="408" w:lineRule="exact"/>
        <w:ind w:left="0" w:right="0" w:firstLine="576"/>
        <w:jc w:val="left"/>
      </w:pPr>
      <w:r>
        <w:rPr/>
        <w:t xml:space="preserve">(3) It is the legislature's specific public policy objective to maintain and grow Washington's aerospace industry workforce </w:t>
      </w:r>
      <w:r>
        <w:rPr>
          <w:u w:val="single"/>
        </w:rPr>
        <w:t xml:space="preserve">and the good wages traditionally offered by aerospace employment</w:t>
      </w:r>
      <w:r>
        <w:rPr/>
        <w:t xml:space="preserve">. To help achieve this public policy objective, it is the legislature's intent to conditionally extend aerospace industry tax preferences until July 1, 2040, in recognition of intent by the state's aerospace industry sector to maintain and grow its </w:t>
      </w:r>
      <w:r>
        <w:rPr>
          <w:u w:val="single"/>
        </w:rPr>
        <w:t xml:space="preserve">well-paid</w:t>
      </w:r>
      <w:r>
        <w:rPr/>
        <w:t xml:space="preserve"> workforce within the state.</w:t>
      </w:r>
    </w:p>
    <w:p>
      <w:pPr>
        <w:spacing w:before="0" w:after="0" w:line="408" w:lineRule="exact"/>
        <w:ind w:left="0" w:right="0" w:firstLine="576"/>
        <w:jc w:val="left"/>
      </w:pPr>
      <w:r>
        <w:rPr/>
        <w:t xml:space="preserve">(4) The joint legislative audit and review committee must review the tax preferences provided in this act and report to the legislature by December 1, 2019, and every five years thereafter. As part of its tax preference reviews, the committee must specifically assess changes in aerospace industry employment in Washington in comparison with other states and internationally</w:t>
      </w:r>
      <w:r>
        <w:rPr>
          <w:u w:val="single"/>
        </w:rPr>
        <w:t xml:space="preserve">, and assess growth in high-wage employment, as defined by an annual or hourly wage equal or greater than the state median wage</w:t>
      </w:r>
      <w:r>
        <w:rPr/>
        <w:t xml:space="preserve">. To the extent practicable, the committee must use occupational data statistics provided by the bureau of labor statistics and state agencies responsible for administering unemployment insurance to perform this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u w:val="single"/>
        </w:rPr>
        <w:t xml:space="preserve">(f) Beginning with taxes due and payable in calendar year 2016, a taxpayer may not claim the preferential rates under this subsection (11) for taxes due and payable during the calendar year if the wage ratio of the taxpayer does not equal one. The department, in collaboration with the employment security department, must make this determination and notify affected taxpayers, to the extent possible, by January 1st of each year. Taxpayers disallowed from claiming the preferential rates under (a)(ii) of this subsection (11) during any calendar year may claim the preferential rates in subsequent calendar years if the wage ratio requirement under this subsection (11)(f) is met for those calendar years. This subsection (11)(f) applies to a taxpayer only if: (i) The taxpayer files on a monthly or quarterly basis; and (ii) the taxpayer claimed a preferential rate under (a)(ii) of this subsection (11) and reported wage data to the employment security department for the entire twelve-month period ending on September 30th, as described in section 3 of this act. "Wage ratio" has the meaning provided in section 3 of this act.</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definitions in this section apply to this section and RCW 82.04.260(11).</w:t>
      </w:r>
    </w:p>
    <w:p>
      <w:pPr>
        <w:spacing w:before="0" w:after="0" w:line="408" w:lineRule="exact"/>
        <w:ind w:left="0" w:right="0" w:firstLine="576"/>
        <w:jc w:val="left"/>
      </w:pPr>
      <w:r>
        <w:rPr/>
        <w:t xml:space="preserve">(1) "Qualifying wage standard" means eighty percent of the state median wage for the determination made by the department under RCW 82.04.260(11)(f) in 2015, ninety percent of the state median wage for the determination made by the department in 2016, and one hundred percent of the state median wage for the determination made by the department in 2017 and every year thereafter.</w:t>
      </w:r>
    </w:p>
    <w:p>
      <w:pPr>
        <w:spacing w:before="0" w:after="0" w:line="408" w:lineRule="exact"/>
        <w:ind w:left="0" w:right="0" w:firstLine="576"/>
        <w:jc w:val="left"/>
      </w:pPr>
      <w:r>
        <w:rPr/>
        <w:t xml:space="preserve">(2) "State median wage" means the most recent median hourly wage for all Washington state occupations as published by the United States bureau of labor statistics, occupational employment statistics program.</w:t>
      </w:r>
    </w:p>
    <w:p>
      <w:pPr>
        <w:spacing w:before="0" w:after="0" w:line="408" w:lineRule="exact"/>
        <w:ind w:left="0" w:right="0" w:firstLine="576"/>
        <w:jc w:val="left"/>
      </w:pPr>
      <w:r>
        <w:rPr/>
        <w:t xml:space="preserve">(3) "Wage data" means wage amounts reported to the employment security department by an employer.</w:t>
      </w:r>
    </w:p>
    <w:p>
      <w:pPr>
        <w:spacing w:before="0" w:after="0" w:line="408" w:lineRule="exact"/>
        <w:ind w:left="0" w:right="0" w:firstLine="576"/>
        <w:jc w:val="left"/>
      </w:pPr>
      <w:r>
        <w:rPr/>
        <w:t xml:space="preserve">(4) "Wage ratio" means the fraction of employees of an employer earning at least the qualifying wage standard for the twelve-month period ending on September 30th. The determination includes only employees for which wage data has been reported by the employer to the employment security department for at least thirty-six months through September 30th. The wage data used in the determination under this subsection (4) is not subject to the confidentiality provisions of RCW 50.13.020 or 82.32.330 and may be disclosed to the public upon request as long as names, social security numbers, addresses, and any details identifying an individual or employer are deleted.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w:t>
      </w:r>
      <w:r>
        <w:rPr>
          <w:u w:val="single"/>
        </w:rPr>
        <w:t xml:space="preserve">Beginning with taxes due and payable in calendar year 2016, a taxpayer may not claim the credit under this section if the taxpayer is disallowed from claiming the preferential rate under RCW 82.04.260(11)(a)(ii) due to RCW 82.04.260(11)(f). The department must notify affected taxpayers, to the extent possible, by January 1st of each year. Taxpayers disallowed from claiming the credit under this subsection (3) during a calendar year may claim the credit in subsequent calendar years if the wage ratio requirement under RCW 82.04.260(11)(f) is met for those calendar years.</w:t>
      </w:r>
    </w:p>
    <w:p>
      <w:pPr>
        <w:spacing w:before="0" w:after="0" w:line="408" w:lineRule="exact"/>
        <w:ind w:left="0" w:right="0" w:firstLine="576"/>
        <w:jc w:val="left"/>
      </w:pPr>
      <w:r>
        <w:rPr>
          <w:u w:val="single"/>
        </w:rPr>
        <w:t xml:space="preserve">(4)</w:t>
      </w:r>
      <w:r>
        <w:rPr/>
        <w:t xml:space="preserve">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Credit may not be claimed for expenditures for which a credit is claimed under RCW 82.04.4452.</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w:t>
      </w:r>
      <w:r>
        <w:t>((</w:t>
      </w:r>
      <w:r>
        <w:rPr>
          <w:strike/>
        </w:rPr>
        <w:t xml:space="preserve">However, persons engaged in manufacturing commercial airplanes or components of such airplanes may report employment, wage, and benefit information per job at the manufacturing site for the year that the tax preference was claimed.</w:t>
      </w:r>
      <w:r>
        <w:t>))</w:t>
      </w:r>
      <w:r>
        <w:rPr/>
        <w:t xml:space="preserve"> The report </w:t>
      </w:r>
      <w:r>
        <w:t>((</w:t>
      </w:r>
      <w:r>
        <w:rPr>
          <w:strike/>
        </w:rPr>
        <w:t xml:space="preserve">must</w:t>
      </w:r>
      <w:r>
        <w:t>))</w:t>
      </w:r>
      <w:r>
        <w:rPr/>
        <w:t xml:space="preserve"> </w:t>
      </w:r>
      <w:r>
        <w:rPr>
          <w:u w:val="single"/>
        </w:rPr>
        <w:t xml:space="preserve">may</w:t>
      </w:r>
      <w:r>
        <w:rPr/>
        <w:t xml:space="preserve">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Increases in state general fund revenue collections resulting from the changes made in this act must be used for state services that aid low-income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aerospace tax incentive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7e0717703b141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2fd438fa3b4558" /><Relationship Type="http://schemas.openxmlformats.org/officeDocument/2006/relationships/footer" Target="/word/footer.xml" Id="R07e0717703b14153" /></Relationships>
</file>