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1d9beba5384a17" /></Relationships>
</file>

<file path=word/document.xml><?xml version="1.0" encoding="utf-8"?>
<w:document xmlns:w="http://schemas.openxmlformats.org/wordprocessingml/2006/main">
  <w:body>
    <w:p>
      <w:r>
        <w:t>H-1895.2</w:t>
      </w:r>
    </w:p>
    <w:p>
      <w:pPr>
        <w:jc w:val="center"/>
      </w:pPr>
      <w:r>
        <w:t>_______________________________________________</w:t>
      </w:r>
    </w:p>
    <w:p/>
    <w:p>
      <w:pPr>
        <w:jc w:val="center"/>
      </w:pPr>
      <w:r>
        <w:rPr>
          <w:b/>
        </w:rPr>
        <w:t>SUBSTITUTE HOUSE BILL 1780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Representatives Bergquist, Jinkins, S. Hunt, Appleton, Haler, MacEwen, Farrell, Harris, Tarleton, Fey, Pollet, Riccelli, and Sells)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interpreter services; amending RCW 39.26.100, 41.56.030, and 41.56.510; adding a new section to chapter 39.26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centralize and consolidate the procurement of spoken language interpreter services and expand the use of language access providers, thereby reducing administrative costs while protecting consumers. The legislature further intends to exclude interpreter services for sensory impaired persons from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department of social and health services and the health care authority are each authorized to purchase interpreter services on behalf of limited-English speaking applicants and recipients of public assistance.</w:t>
      </w:r>
    </w:p>
    <w:p>
      <w:pPr>
        <w:spacing w:before="0" w:after="0" w:line="408" w:lineRule="exact"/>
        <w:ind w:left="0" w:right="0" w:firstLine="576"/>
        <w:jc w:val="left"/>
      </w:pPr>
      <w:r>
        <w:rPr/>
        <w:t xml:space="preserve">(2) The department of labor and industries is authorized to purchase interpreter services for medical and vocational providers authorized to provide services to limited-English speaking injured workers or crime victims.</w:t>
      </w:r>
    </w:p>
    <w:p>
      <w:pPr>
        <w:spacing w:before="0" w:after="0" w:line="408" w:lineRule="exact"/>
        <w:ind w:left="0" w:right="0" w:firstLine="576"/>
        <w:jc w:val="left"/>
      </w:pPr>
      <w:r>
        <w:rPr/>
        <w:t xml:space="preserve">(3) Upon the expiration of the any contract in effect on the effective date of this section, but no later than September 1, 2018, the department of social and health services, the health care authority, and the department of labor and industries must purchase in-person spoken language interpreter services directly from language access providers, or through contracts with scheduling and coordinating delivery organizations, or both. Each agency must have at least one contract with an entity that provides interpreter services through telephonic and video remote technologies.</w:t>
      </w:r>
    </w:p>
    <w:p>
      <w:pPr>
        <w:spacing w:before="0" w:after="0" w:line="408" w:lineRule="exact"/>
        <w:ind w:left="0" w:right="0" w:firstLine="576"/>
        <w:jc w:val="left"/>
      </w:pPr>
      <w:r>
        <w:rPr/>
        <w:t xml:space="preserve">(4) Notwithstanding subsection (3) of this section, the department of labor and industries may pay a language access provider directly for the costs of interpreter services when the services are necessary for use by a medical provider for emergency or urgent care, or where the medical provider determines that advanced notice is not feasible.</w:t>
      </w:r>
    </w:p>
    <w:p>
      <w:pPr>
        <w:spacing w:before="0" w:after="0" w:line="408" w:lineRule="exact"/>
        <w:ind w:left="0" w:right="0" w:firstLine="576"/>
        <w:jc w:val="left"/>
      </w:pPr>
      <w:r>
        <w:rPr/>
        <w:t xml:space="preserve">(5) Upon the expiration of the any contract in effect on the effective date of this section, but no later than September 1, 2018, the department of enterprise services must develop and implement a model that all state agencies must use to procure spoken language interpreter services by purchasing directly from language access providers or through contracts with scheduling and coordinating entities, or both. The department must have at least one contract with an entity that provides interpreter services through telephonic and video remote technologies. If the department of enterprise services determines it is more cost effective or efficient, it may jointly purchase these services with the department of social and health services, the health care authority, and the department of labor and industries as provided in subsection (3) of this section. The department of social and health services, the health care authority, and the department of labor and industries have the authority to procure interpreters through the department of enterprise services if the demand for spoken language interpreters cannot be met through their respective contracts.</w:t>
      </w:r>
    </w:p>
    <w:p>
      <w:pPr>
        <w:spacing w:before="0" w:after="0" w:line="408" w:lineRule="exact"/>
        <w:ind w:left="0" w:right="0" w:firstLine="576"/>
        <w:jc w:val="left"/>
      </w:pPr>
      <w:r>
        <w:rPr/>
        <w:t xml:space="preserve">(6) All language access providers procured under this section must be certified or authorized by the state, or be nationally certified by the certification commission for health care interpreters or the national board for certification of medical interpreters. When a nationally certified, state-certified, or authorized language access provider is not available, a state agency is authorized to contract with a spoken language interpreter with other certifications or qualifications deemed to meet agency needs. Nothing in this subsection precludes providing interpretive services through state employees or employees of medical or vocational providers.</w:t>
      </w:r>
    </w:p>
    <w:p>
      <w:pPr>
        <w:spacing w:before="0" w:after="0" w:line="408" w:lineRule="exact"/>
        <w:ind w:left="0" w:right="0" w:firstLine="576"/>
        <w:jc w:val="left"/>
      </w:pPr>
      <w:r>
        <w:rPr/>
        <w:t xml:space="preserve">(7) Nothing in this section is intended to address how state agencies procure interpreters for sensory-impaired persons.</w:t>
      </w:r>
    </w:p>
    <w:p>
      <w:pPr>
        <w:spacing w:before="0" w:after="0" w:line="408" w:lineRule="exact"/>
        <w:ind w:left="0" w:right="0" w:firstLine="576"/>
        <w:jc w:val="left"/>
      </w:pPr>
      <w:r>
        <w:rPr/>
        <w:t xml:space="preserve">(8) For purposes of this section, "state agency" means any state office or activity of the executive branch of state government, including state agencies, departments, offices, divisions, boards, commissions, and correctional and other types of institutions, but excludes institutions of higher education as defined in RCW 28B.10.016, the school for the blind, and the center for childhood deafness and hearing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100</w:t>
      </w:r>
      <w:r>
        <w:rPr/>
        <w:t xml:space="preserve"> and 2013 2nd sp.s. c 33 s 2 are each amended to read as follows:</w:t>
      </w:r>
    </w:p>
    <w:p>
      <w:pPr>
        <w:spacing w:before="0" w:after="0" w:line="408" w:lineRule="exact"/>
        <w:ind w:left="0" w:right="0" w:firstLine="576"/>
        <w:jc w:val="left"/>
      </w:pPr>
      <w:r>
        <w:rPr/>
        <w:t xml:space="preserve">(1) The provisions of this chapter do not apply in any manner to the operation of the state legislature except as requested by the legislature.</w:t>
      </w:r>
    </w:p>
    <w:p>
      <w:pPr>
        <w:spacing w:before="0" w:after="0" w:line="408" w:lineRule="exact"/>
        <w:ind w:left="0" w:right="0" w:firstLine="576"/>
        <w:jc w:val="left"/>
      </w:pPr>
      <w:r>
        <w:rPr/>
        <w:t xml:space="preserve">(2) The provisions of this chapter do not apply to the contracting for services, equipment, and activities that are necessary to establish, operate, or manage the state data center, including architecture, design, engineering, installation, and operation of the facility, that are approved by the technology services board or the acquisition of proprietary software, equipment, and information technology services necessary for or part of the provision of services offered by the consolidated technology services agency.</w:t>
      </w:r>
    </w:p>
    <w:p>
      <w:pPr>
        <w:spacing w:before="0" w:after="0" w:line="408" w:lineRule="exact"/>
        <w:ind w:left="0" w:right="0" w:firstLine="576"/>
        <w:jc w:val="left"/>
      </w:pPr>
      <w:r>
        <w:rPr/>
        <w:t xml:space="preserve">(3) Primary authority for the purchase of specialized equipment, and instructional and research material, for their own use rests with the institutions of higher education as defined in RCW 28B.10.016.</w:t>
      </w:r>
    </w:p>
    <w:p>
      <w:pPr>
        <w:spacing w:before="0" w:after="0" w:line="408" w:lineRule="exact"/>
        <w:ind w:left="0" w:right="0" w:firstLine="576"/>
        <w:jc w:val="left"/>
      </w:pPr>
      <w:r>
        <w:rPr/>
        <w:t xml:space="preserve">(4) Universities operating hospitals with approval from the director, as the agent for state hospitals as defined in RCW 72.23.010, and for health care programs provided in state correctional institutions as defined in RCW 72.65.010(3) and veterans' institutions as defined in RCW 72.36.010 and 72.36.070, may make purchases for hospital operation by participating in contracts for materials, supplies, and equipment entered into by nonprofit cooperative hospital group purchasing organizations if documented to be more cost-effective.</w:t>
      </w:r>
    </w:p>
    <w:p>
      <w:pPr>
        <w:spacing w:before="0" w:after="0" w:line="408" w:lineRule="exact"/>
        <w:ind w:left="0" w:right="0" w:firstLine="576"/>
        <w:jc w:val="left"/>
      </w:pPr>
      <w:r>
        <w:rPr/>
        <w:t xml:space="preserve">(5) Primary authority for the purchase of materials, supplies, and equipment, for resale to other than public agencies, rests with the state agency concerned.</w:t>
      </w:r>
    </w:p>
    <w:p>
      <w:pPr>
        <w:spacing w:before="0" w:after="0" w:line="408" w:lineRule="exact"/>
        <w:ind w:left="0" w:right="0" w:firstLine="576"/>
        <w:jc w:val="left"/>
      </w:pPr>
      <w:r>
        <w:rPr/>
        <w:t xml:space="preserve">(6) The authority for the purchase of insurance and bonds rests with the risk manager under RCW 43.19.769, except for institutions of higher education that choose to exercise independent purchasing authority under RCW 28B.10.029.</w:t>
      </w:r>
    </w:p>
    <w:p>
      <w:pPr>
        <w:spacing w:before="0" w:after="0" w:line="408" w:lineRule="exact"/>
        <w:ind w:left="0" w:right="0" w:firstLine="576"/>
        <w:jc w:val="left"/>
      </w:pPr>
      <w:r>
        <w:rPr/>
        <w:t xml:space="preserve">(7) </w:t>
      </w:r>
      <w:r>
        <w:t>((</w:t>
      </w:r>
      <w:r>
        <w:rPr>
          <w:strike/>
        </w:rPr>
        <w:t xml:space="preserve">The authority to purchase interpreter services and interpreter brokerage services on behalf of limited-English speaking or sensory-impaired applicants and recipients of public assistance rests with the department of social and health services and the health care authority.</w:t>
      </w:r>
    </w:p>
    <w:p>
      <w:pPr>
        <w:spacing w:before="0" w:after="0" w:line="408" w:lineRule="exact"/>
        <w:ind w:left="0" w:right="0" w:firstLine="576"/>
        <w:jc w:val="left"/>
      </w:pPr>
      <w:r>
        <w:rPr>
          <w:strike/>
        </w:rPr>
        <w:t xml:space="preserve">(8)</w:t>
      </w:r>
      <w:r>
        <w:t>))</w:t>
      </w:r>
      <w:r>
        <w:rPr/>
        <w:t xml:space="preserve"> The provisions of this chapter do not apply to information technology purchases by state agencies, other than institutions of higher education and agencies of the judicial branch, if (a) the purchase is less than one hundred thousand dollars, (b) the initial purchase is approved by the chief information officer of the state, and (c) the agency director and the chief information officer of the state jointly prepare a public document providing a detailed justification for the expenditure.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2011 1st sp.s. c 21 s 11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w:t>
      </w:r>
      <w:r>
        <w:rPr>
          <w:strike/>
        </w:rPr>
        <w:t xml:space="preserve">or 74.08A.340</w:t>
      </w:r>
      <w:r>
        <w:rPr/>
        <w:t xml:space="preserve">)),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is either licensed by the state under RCW 74.15.030 or is exempt from licensing under chapter 74.15 RCW.</w:t>
      </w:r>
    </w:p>
    <w:p>
      <w:pPr>
        <w:spacing w:before="0" w:after="0" w:line="408" w:lineRule="exact"/>
        <w:ind w:left="0" w:right="0" w:firstLine="576"/>
        <w:jc w:val="left"/>
      </w:pPr>
      <w:r>
        <w:rPr/>
        <w:t xml:space="preserve">(8) "Individual provider" means an individual provider as defined in RCW 74.39A.240</w:t>
      </w:r>
      <w:r>
        <w:t>((</w:t>
      </w:r>
      <w:r>
        <w:rPr>
          <w:strike/>
        </w:rPr>
        <w:t xml:space="preserve">(4)</w:t>
      </w:r>
      <w:r>
        <w:t>))</w:t>
      </w:r>
      <w:r>
        <w:rPr/>
        <w:t xml:space="preserve"> </w:t>
      </w:r>
      <w:r>
        <w:rPr>
          <w:u w:val="single"/>
        </w:rPr>
        <w:t xml:space="preserve">(3)</w:t>
      </w:r>
      <w:r>
        <w:rPr/>
        <w:t xml:space="preserve">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w:t>
      </w:r>
      <w:r>
        <w:rPr>
          <w:strike/>
        </w:rPr>
        <w:t xml:space="preserve">for department of social and health services appointments or medicaid enrollee appointments, or provided these services on or after January 1, 2009, and before June 10, 2010, whether paid by a broker, language access agency, or the department</w:t>
      </w:r>
      <w:r>
        <w:rPr/>
        <w:t xml:space="preserve">))</w:t>
      </w:r>
      <w:r>
        <w:rPr>
          <w:u w:val="single"/>
        </w:rPr>
        <w:t xml:space="preserve">, whether paid by a language access agency, broker, or the respective department: (i) For department of social and health services appointments or medicaid enrollee appointments, or who provided these services on or after January 1, 2009, and before June 10, 2010; (ii) for department of labor and industries authorized medical and vocational providers, or who provided these services on or after January 1, 2014, and before the effective date of this section; or (iii) for state agencies, or who provided these services on or after January 1, 2014, and before the effective date of this section</w:t>
      </w:r>
      <w:r>
        <w:rPr/>
        <w:t xml:space="preserve">.</w:t>
      </w:r>
    </w:p>
    <w:p>
      <w:pPr>
        <w:spacing w:before="0" w:after="0" w:line="408" w:lineRule="exact"/>
        <w:ind w:left="0" w:right="0" w:firstLine="576"/>
        <w:jc w:val="left"/>
      </w:pPr>
      <w:r>
        <w:rPr/>
        <w:t xml:space="preserve">(b) "Language access provider" does not mean an owner,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or (h) employees in the several classes of advanced life support technicians, as defined in RCW 18.71.200, who are employed by a public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2010 c 296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w:t>
      </w:r>
      <w:r>
        <w:rPr>
          <w:strike/>
        </w:rPr>
        <w:t xml:space="preserve">A statewide unit of all language access providers is</w:t>
      </w:r>
      <w:r>
        <w:rPr/>
        <w:t xml:space="preserve">)) </w:t>
      </w:r>
      <w:r>
        <w:rPr>
          <w:u w:val="single"/>
        </w:rPr>
        <w:t xml:space="preserve">T</w:t>
      </w:r>
      <w:r>
        <w:rPr/>
        <w:t xml:space="preserve">he only </w:t>
      </w:r>
      <w:r>
        <w:rPr>
          <w:u w:val="single"/>
        </w:rPr>
        <w:t xml:space="preserve">language access provider</w:t>
      </w:r>
      <w:r>
        <w:rPr/>
        <w:t xml:space="preserve"> unit</w:t>
      </w:r>
      <w:r>
        <w:rPr>
          <w:u w:val="single"/>
        </w:rPr>
        <w:t xml:space="preserve">s</w:t>
      </w:r>
      <w:r>
        <w:rPr/>
        <w:t xml:space="preserve"> appropriate for purposes of collective bargaining under RCW 41.56.060 </w:t>
      </w:r>
      <w:r>
        <w:rPr>
          <w:u w:val="single"/>
        </w:rPr>
        <w:t xml:space="preserve">are:</w:t>
      </w:r>
    </w:p>
    <w:p>
      <w:pPr>
        <w:spacing w:before="0" w:after="0" w:line="408" w:lineRule="exact"/>
        <w:ind w:left="0" w:right="0" w:firstLine="576"/>
        <w:jc w:val="left"/>
      </w:pPr>
      <w:r>
        <w:rPr>
          <w:u w:val="single"/>
        </w:rPr>
        <w:t xml:space="preserve">(i) A statewide unit for language access providers who provide spoken language interpreter services for department of social and health services appointments, or medicaid enrollee appointments;</w:t>
      </w:r>
    </w:p>
    <w:p>
      <w:pPr>
        <w:spacing w:before="0" w:after="0" w:line="408" w:lineRule="exact"/>
        <w:ind w:left="0" w:right="0" w:firstLine="576"/>
        <w:jc w:val="left"/>
      </w:pPr>
      <w:r>
        <w:rPr>
          <w:u w:val="single"/>
        </w:rPr>
        <w:t xml:space="preserve">(ii) A statewide unit for language access providers who provide spoken language interpreter services for injured workers or crime victims receiving benefits from the department of labor and industries; and</w:t>
      </w:r>
    </w:p>
    <w:p>
      <w:pPr>
        <w:spacing w:before="0" w:after="0" w:line="408" w:lineRule="exact"/>
        <w:ind w:left="0" w:right="0" w:firstLine="576"/>
        <w:jc w:val="left"/>
      </w:pPr>
      <w:r>
        <w:rPr>
          <w:u w:val="single"/>
        </w:rPr>
        <w:t xml:space="preserve">(iii) A statewide unit for language access providers who provide spoken language interpreter services for any state agency through the department of enterprise services, excluding language access providers included in (a)(i) and (ii) of this subsection</w:t>
      </w:r>
      <w:r>
        <w:rPr/>
        <w:t xml:space="preserve">;</w:t>
      </w:r>
    </w:p>
    <w:p>
      <w:pPr>
        <w:spacing w:before="0" w:after="0" w:line="408" w:lineRule="exact"/>
        <w:ind w:left="0" w:right="0" w:firstLine="576"/>
        <w:jc w:val="left"/>
      </w:pPr>
      <w:r>
        <w:rPr/>
        <w:t xml:space="preserve">(b) The exclusive bargaining representative</w:t>
      </w:r>
      <w:r>
        <w:rPr>
          <w:u w:val="single"/>
        </w:rPr>
        <w:t xml:space="preserve">s</w:t>
      </w:r>
      <w:r>
        <w:rPr/>
        <w:t xml:space="preserve"> of language access providers in the unit</w:t>
      </w:r>
      <w:r>
        <w:rPr>
          <w:u w:val="single"/>
        </w:rPr>
        <w:t xml:space="preserve">s</w:t>
      </w:r>
      <w:r>
        <w:rPr/>
        <w:t xml:space="preserve"> specified in (a) of this subsection shall be the representative</w:t>
      </w:r>
      <w:r>
        <w:rPr>
          <w:u w:val="single"/>
        </w:rPr>
        <w:t xml:space="preserve">s</w:t>
      </w:r>
      <w:r>
        <w:rPr/>
        <w:t xml:space="preserve"> chosen in ((</w:t>
      </w:r>
      <w:r>
        <w:rPr>
          <w:strike/>
        </w:rPr>
        <w:t xml:space="preserve">an</w:t>
      </w:r>
      <w:r>
        <w:rPr/>
        <w:t xml:space="preserve">)) election</w:t>
      </w:r>
      <w:r>
        <w:rPr>
          <w:u w:val="single"/>
        </w:rPr>
        <w:t xml:space="preserve">s</w:t>
      </w:r>
      <w:r>
        <w:rPr/>
        <w:t xml:space="preserve">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r>
        <w:rPr>
          <w:u w:val="single"/>
        </w:rPr>
        <w:t xml:space="preserve">. The public employment relations commission may not certify any bargaining unit under subsection (2)(a)(ii) and (iii) of this section before January 1, 2016</w:t>
      </w:r>
      <w:r>
        <w:rPr/>
        <w:t xml:space="preserve">;</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r>
        <w:rPr>
          <w:u w:val="single"/>
        </w:rPr>
        <w:t xml:space="preserve">;</w:t>
      </w:r>
    </w:p>
    <w:p>
      <w:pPr>
        <w:spacing w:before="0" w:after="0" w:line="408" w:lineRule="exact"/>
        <w:ind w:left="0" w:right="0" w:firstLine="576"/>
        <w:jc w:val="left"/>
      </w:pPr>
      <w:r>
        <w:rPr>
          <w:u w:val="single"/>
        </w:rPr>
        <w:t xml:space="preserve">(f) If a single employee organization is the exclusive bargaining representative for two or more units, upon petition by the employee organization, the units may be consolidated into a single larger unit if the public employment relations commission considers the larger unit to be appropriate. If consolidation is appropriate, the public employment relations commission shall certify the employee organization as the exclusive bargaining representative of the new unit;</w:t>
      </w:r>
    </w:p>
    <w:p>
      <w:pPr>
        <w:spacing w:before="0" w:after="0" w:line="408" w:lineRule="exact"/>
        <w:ind w:left="0" w:right="0" w:firstLine="576"/>
        <w:jc w:val="left"/>
      </w:pPr>
      <w:r>
        <w:rPr>
          <w:u w:val="single"/>
        </w:rPr>
        <w:t xml:space="preserve">(g) If a single employee organization is the exclusive bargaining representative for two or more bargaining units, the governor and the employee organization may agree to negotiate a single collective bargaining agreement for all of the bargaining units that the employee organization represents</w:t>
      </w:r>
      <w:r>
        <w:rPr/>
        <w:t xml:space="preserv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w:t>
      </w:r>
      <w:r>
        <w:rPr>
          <w:u w:val="single"/>
        </w:rPr>
        <w:t xml:space="preserve">, the department of labor and industries, and the department of enterprise services</w:t>
      </w:r>
      <w:r>
        <w:rPr/>
        <w:t xml:space="preserve"> contracts for language access services and each of their subcontractors shall provide to the </w:t>
      </w:r>
      <w:r>
        <w:rPr>
          <w:u w:val="single"/>
        </w:rPr>
        <w:t xml:space="preserve">respective</w:t>
      </w:r>
      <w:r>
        <w:rPr/>
        <w:t xml:space="preserve"> department an accurate list of language access providers, as defined in RCW 41.56.030, including their names, addresses, and other contact information, annually by January 30th, except that initially the lists must be provided within thirty days of ((</w:t>
      </w:r>
      <w:r>
        <w:rPr>
          <w:strike/>
        </w:rPr>
        <w:t xml:space="preserve">June 10, 2010</w:t>
      </w:r>
      <w:r>
        <w:rPr/>
        <w:t xml:space="preserve">)) </w:t>
      </w:r>
      <w:r>
        <w:rPr>
          <w:u w:val="single"/>
        </w:rPr>
        <w:t xml:space="preserve">the effective date of this section</w:t>
      </w:r>
      <w:r>
        <w:rPr/>
        <w:t xml:space="preserve">. The department</w:t>
      </w:r>
      <w:r>
        <w:rPr>
          <w:u w:val="single"/>
        </w:rPr>
        <w:t xml:space="preserve">s</w:t>
      </w:r>
      <w:r>
        <w:rPr/>
        <w:t xml:space="preserve">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w:t>
      </w:r>
      <w:r>
        <w:rPr>
          <w:u w:val="single"/>
        </w:rPr>
        <w:t xml:space="preserve">If a language access provider cannot be procured through a bargaining unit, a state agency is authorized to contract with any spoken language interpreter provider.</w:t>
      </w:r>
    </w:p>
    <w:p>
      <w:pPr>
        <w:spacing w:before="0" w:after="0" w:line="408" w:lineRule="exact"/>
        <w:ind w:left="0" w:right="0" w:firstLine="576"/>
        <w:jc w:val="left"/>
      </w:pPr>
      <w:r>
        <w:rPr>
          <w:u w:val="single"/>
        </w:rPr>
        <w:t xml:space="preserve">(6)</w:t>
      </w:r>
      <w:r>
        <w:rPr/>
        <w:t xml:space="preserve"> This section does not create or modify:</w:t>
      </w:r>
    </w:p>
    <w:p>
      <w:pPr>
        <w:spacing w:before="0" w:after="0" w:line="408" w:lineRule="exact"/>
        <w:ind w:left="0" w:right="0" w:firstLine="576"/>
        <w:jc w:val="left"/>
      </w:pPr>
      <w:r>
        <w:rPr/>
        <w:t xml:space="preserve">(a) The ((</w:t>
      </w:r>
      <w:r>
        <w:rPr>
          <w:strike/>
        </w:rPr>
        <w:t xml:space="preserve">department's</w:t>
      </w:r>
      <w:r>
        <w:rPr/>
        <w:t xml:space="preserve">)) obligation </w:t>
      </w:r>
      <w:r>
        <w:rPr>
          <w:u w:val="single"/>
        </w:rPr>
        <w:t xml:space="preserve">of any state agency</w:t>
      </w:r>
      <w:r>
        <w:rPr/>
        <w:t xml:space="preserve"> to comply with ((</w:t>
      </w:r>
      <w:r>
        <w:rPr>
          <w:strike/>
        </w:rPr>
        <w:t xml:space="preserve">the</w:t>
      </w:r>
      <w:r>
        <w:rPr/>
        <w:t xml:space="preserve">)) federal statute</w:t>
      </w:r>
      <w:r>
        <w:rPr>
          <w:u w:val="single"/>
        </w:rPr>
        <w:t xml:space="preserve">s</w:t>
      </w:r>
      <w:r>
        <w:rPr/>
        <w:t xml:space="preserv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w:t>
      </w:r>
      <w:r>
        <w:rPr>
          <w:u w:val="single"/>
        </w:rPr>
        <w:t xml:space="preserve">or 39.26</w:t>
      </w:r>
      <w:r>
        <w:rPr/>
        <w:t xml:space="preserve"> RCW </w:t>
      </w:r>
      <w:r>
        <w:rPr>
          <w:u w:val="single"/>
        </w:rPr>
        <w:t xml:space="preserve">or Title 51 RCW</w:t>
      </w:r>
      <w:r>
        <w:rPr/>
        <w:t xml:space="preserve">.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Upon meeting the requirements of subsection ((</w:t>
      </w:r>
      <w:r>
        <w:rPr>
          <w:strike/>
        </w:rPr>
        <w:t xml:space="preserve">(7)</w:t>
      </w:r>
      <w:r>
        <w:rPr/>
        <w:t xml:space="preserve">)) </w:t>
      </w:r>
      <w:r>
        <w:rPr>
          <w:u w:val="single"/>
        </w:rPr>
        <w:t xml:space="preserve">(8)</w:t>
      </w:r>
      <w:r>
        <w:rPr/>
        <w:t xml:space="preserve">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(10)</w:t>
      </w:r>
      <w:r>
        <w:rPr/>
        <w:t xml:space="preserve">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(12)</w:t>
      </w:r>
      <w:r>
        <w:rPr/>
        <w:t xml:space="preserve">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r>
        <w:rPr/>
        <w:t xml:space="preserve"> Nothing in this act may restrict an agency's ability to serve limited English proficient clients in a timely manner.</w:t>
      </w:r>
    </w:p>
    <w:p/>
    <w:p>
      <w:pPr>
        <w:jc w:val="center"/>
      </w:pPr>
      <w:r>
        <w:rPr>
          <w:b/>
        </w:rPr>
        <w:t>--- END ---</w:t>
      </w:r>
    </w:p>
    <w:sectPr>
      <w:pgNumType w:start="1"/>
      <w:footerReference xmlns:r="http://schemas.openxmlformats.org/officeDocument/2006/relationships" r:id="R5e0f7c48b8f44b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2dd204cb1d41c7" /><Relationship Type="http://schemas.openxmlformats.org/officeDocument/2006/relationships/footer" Target="/word/footer.xml" Id="R5e0f7c48b8f44b7a" /></Relationships>
</file>