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38d28ef0fe4c04" /></Relationships>
</file>

<file path=word/document.xml><?xml version="1.0" encoding="utf-8"?>
<w:document xmlns:w="http://schemas.openxmlformats.org/wordprocessingml/2006/main">
  <w:body>
    <w:p>
      <w:r>
        <w:t>H-1113.1</w:t>
      </w:r>
    </w:p>
    <w:p>
      <w:pPr>
        <w:jc w:val="center"/>
      </w:pPr>
      <w:r>
        <w:t>_______________________________________________</w:t>
      </w:r>
    </w:p>
    <w:p/>
    <w:p>
      <w:pPr>
        <w:jc w:val="center"/>
      </w:pPr>
      <w:r>
        <w:rPr>
          <w:b/>
        </w:rPr>
        <w:t>HOUSE BILL 1774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G. Hunt, Young, and Condotta</w:t>
      </w:r>
    </w:p>
    <w:p/>
    <w:p>
      <w:r>
        <w:rPr>
          <w:t xml:space="preserve">Read first time 01/28/15.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 to work; amending RCW 41.56.113, 41.56.122, 41.59.060, 41.59.140, 41.76.045, 41.80.050, 41.80.100, 47.64.130, 49.66.010, 49.66.050, and 53.18.050; adding new sections to chapter 49.36 RCW; prescribing penalties; and repealing RCW 28B.52.045 and 47.64.160.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it is the policy of the state that no person shall be required by any person, employer, or labor organization to, as a condition of employment or continuation of employment: (a) Refrain from voluntary membership in a labor organization; (b) refrain from financially supporting a labor organization; (c) become or remain a member of a labor organization; (d) pay any dues, fees, or other charges to a labor organization; or (e) pay any funds to a charity or other third-party organization in lieu of paying dues or fees to a labor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employer, labor organization or contract may limit or restrict an employee's right to: (a) Join or resign membership in a labor organization at any time; or (b) begin or cease paying dues, fees, assessments, or other charges to a labor organization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employer, or labor organization may deduct from the wages, earnings, or compensation of an employee any union dues, fees, assessments, or other charges to be held for or transferred to a labor organization, unless the employee has first presented and the employer has received, signed written authorization of such deductions. An employee may revoke such authorization at any time by giving written notice of such revocation to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unlawful for any person, labor organization, or officer, agent or member thereof, or employer, or officer thereof, by any threatened or actual intimidation of an employee or prospective employee, or an employee's or prospective employee's parents, spouse, children, grandchildren, or any other persons residing in the employee's or prospective employee's home, or by any damage or threatened damage to an employee's or prospective employee's property, to compel or attempt to compel such employee to join, affiliate with, or financially support a labor organization or to refrain from doing so or otherwise forfeit any rights as guaranteed by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agreement, understanding, or practice, written or oral, implied or expressed, between any labor organization and employer that violates the rights of employees as defined by the provisions of this chapter is null and void, and of no legal effect.</w:t>
      </w:r>
    </w:p>
    <w:p>
      <w:pPr>
        <w:spacing w:before="0" w:after="0" w:line="408" w:lineRule="exact"/>
        <w:ind w:left="0" w:right="0" w:firstLine="576"/>
        <w:jc w:val="left"/>
      </w:pPr>
      <w:r>
        <w:rPr/>
        <w:t xml:space="preserve">(2) A person who violates this chapter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this section.</w:t>
      </w:r>
    </w:p>
    <w:p>
      <w:pPr>
        <w:spacing w:before="0" w:after="0" w:line="408" w:lineRule="exact"/>
        <w:ind w:left="0" w:right="0" w:firstLine="576"/>
        <w:jc w:val="left"/>
      </w:pPr>
      <w:r>
        <w:rPr/>
        <w:t xml:space="preserve">(b) The superior courts shall grant injunctive relief when a violation of this section is made apparent.</w:t>
      </w:r>
    </w:p>
    <w:p>
      <w:pPr>
        <w:spacing w:before="0" w:after="0" w:line="408" w:lineRule="exact"/>
        <w:ind w:left="0" w:right="0" w:firstLine="576"/>
        <w:jc w:val="left"/>
      </w:pPr>
      <w:r>
        <w:rPr/>
        <w:t xml:space="preserve">(4) Not later than the second day after the receipt of notice of institution of a cause of action under this section, a party to the cause of action may apply to the presiding judge of the superior court in the county within which the action is brought. The presiding judge shall immediately assign a superior court judge from within the county who shall hear all proceedings in the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contained in this chapter may be construed to alter any existing collective bargaining unit or the provisions of any existing collective bargaining agreement until the agreement has expired.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do not apply to:</w:t>
      </w:r>
    </w:p>
    <w:p>
      <w:pPr>
        <w:spacing w:before="0" w:after="0" w:line="408" w:lineRule="exact"/>
        <w:ind w:left="0" w:right="0" w:firstLine="576"/>
        <w:jc w:val="left"/>
      </w:pPr>
      <w:r>
        <w:rPr/>
        <w:t xml:space="preserve">(1) Law enforcement officers as defined in RCW 41.26.030 employed by the governing body of any city or town;</w:t>
      </w:r>
    </w:p>
    <w:p>
      <w:pPr>
        <w:spacing w:before="0" w:after="0" w:line="408" w:lineRule="exact"/>
        <w:ind w:left="0" w:right="0" w:firstLine="576"/>
        <w:jc w:val="left"/>
      </w:pPr>
      <w:r>
        <w:rPr/>
        <w:t xml:space="preserve">(2) Correctional employees who are uniformed and nonuniformed, commissioned and noncommissioned security personnel employed in a jail as defined in RCW 70.48.020 and who are charged with the responsibility of controlling and maintaining custody of inmates in the jail and safeguarding inmates from other inmates;</w:t>
      </w:r>
    </w:p>
    <w:p>
      <w:pPr>
        <w:spacing w:before="0" w:after="0" w:line="408" w:lineRule="exact"/>
        <w:ind w:left="0" w:right="0" w:firstLine="576"/>
        <w:jc w:val="left"/>
      </w:pPr>
      <w:r>
        <w:rPr/>
        <w:t xml:space="preserve">(3) General authority Washington peace officers as defined in RCW 10.93.020 employed by a port district;</w:t>
      </w:r>
    </w:p>
    <w:p>
      <w:pPr>
        <w:spacing w:before="0" w:after="0" w:line="408" w:lineRule="exact"/>
        <w:ind w:left="0" w:right="0" w:firstLine="576"/>
        <w:jc w:val="left"/>
      </w:pPr>
      <w:r>
        <w:rPr/>
        <w:t xml:space="preserve">(4) Security forces established under RCW 43.52.520;</w:t>
      </w:r>
    </w:p>
    <w:p>
      <w:pPr>
        <w:spacing w:before="0" w:after="0" w:line="408" w:lineRule="exact"/>
        <w:ind w:left="0" w:right="0" w:firstLine="576"/>
        <w:jc w:val="left"/>
      </w:pPr>
      <w:r>
        <w:rPr/>
        <w:t xml:space="preserve">(5) Firefighters as defined in RCW 41.26.030;</w:t>
      </w:r>
    </w:p>
    <w:p>
      <w:pPr>
        <w:spacing w:before="0" w:after="0" w:line="408" w:lineRule="exact"/>
        <w:ind w:left="0" w:right="0" w:firstLine="576"/>
        <w:jc w:val="left"/>
      </w:pPr>
      <w:r>
        <w:rPr/>
        <w:t xml:space="preserve">(6) Employees of a port district whose duties include crash fire rescue or other firefighting duties;</w:t>
      </w:r>
    </w:p>
    <w:p>
      <w:pPr>
        <w:spacing w:before="0" w:after="0" w:line="408" w:lineRule="exact"/>
        <w:ind w:left="0" w:right="0" w:firstLine="576"/>
        <w:jc w:val="left"/>
      </w:pPr>
      <w:r>
        <w:rPr/>
        <w:t xml:space="preserve">(7) Employees of fire departments of public employers who dispatch exclusively either fire or emergency medical services, or both; or</w:t>
      </w:r>
    </w:p>
    <w:p>
      <w:pPr>
        <w:spacing w:before="0" w:after="0" w:line="408" w:lineRule="exact"/>
        <w:ind w:left="0" w:right="0" w:firstLine="576"/>
        <w:jc w:val="left"/>
      </w:pPr>
      <w:r>
        <w:rPr/>
        <w:t xml:space="preserve">(8) Employees of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49</w:t>
      </w:r>
      <w:r>
        <w:rPr/>
        <w:t xml:space="preserve">.</w:t>
      </w:r>
      <w:r>
        <w:t xml:space="preserve">36</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written authorization of an individual provider,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 If the governor and the exclusive bargaining representative of a bargaining unit of individual providers,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u w:val="single"/>
        </w:rPr>
        <w:t xml:space="preserve">i</w:t>
      </w:r>
      <w:r>
        <w:rPr/>
        <w:t xml:space="preserve">ncludes requirements for deductions of payments </w:t>
      </w:r>
      <w:r>
        <w:t>((</w:t>
      </w:r>
      <w:r>
        <w:rPr>
          <w:strike/>
        </w:rPr>
        <w:t xml:space="preserve">other than the deduction under (a)(i) of this subsection</w:t>
      </w:r>
      <w:r>
        <w:t>))</w:t>
      </w:r>
      <w:r>
        <w:rPr/>
        <w:t xml:space="preserve">, the state, as payor, but not as the employer, shall, subject to (c) of this subsection, make such deductions upon written authorization of the individual provider, family child care provider, adult family home provider, or language access provider. </w:t>
      </w:r>
      <w:r>
        <w:rPr>
          <w:u w:val="single"/>
        </w:rPr>
        <w:t xml:space="preserve">The requirements for deductions of payments may not include union security provisions.</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provider.</w:t>
      </w:r>
    </w:p>
    <w:p>
      <w:pPr>
        <w:spacing w:before="0" w:after="0" w:line="408" w:lineRule="exact"/>
        <w:ind w:left="0" w:right="0" w:firstLine="576"/>
        <w:jc w:val="left"/>
      </w:pPr>
      <w:r>
        <w:t>((</w:t>
      </w:r>
      <w:r>
        <w:rPr>
          <w:strike/>
        </w:rPr>
        <w:t xml:space="preserve">(a)</w:t>
      </w:r>
      <w:r>
        <w:t>))</w:t>
      </w:r>
      <w:r>
        <w:rPr/>
        <w:t xml:space="preserve"> Upon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t>((</w:t>
      </w:r>
      <w:r>
        <w:rPr>
          <w:strike/>
        </w:rPr>
        <w:t xml:space="preserve">(ii)</w:t>
      </w:r>
      <w:r>
        <w:t>))</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p>
    <w:p>
      <w:pPr>
        <w:spacing w:before="0" w:after="0" w:line="408" w:lineRule="exact"/>
        <w:ind w:left="0" w:right="0" w:firstLine="576"/>
        <w:jc w:val="left"/>
      </w:pPr>
      <w:r>
        <w:t>((</w:t>
      </w: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u w:val="single"/>
        </w:rPr>
        <w:t xml:space="preserve">(1)</w:t>
      </w:r>
      <w:r>
        <w:rPr/>
        <w:t xml:space="preserve"> 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rPr>
          <w:strike/>
        </w:rPr>
        <w:t xml:space="preserve">(2)</w:t>
      </w:r>
      <w:r>
        <w:t>))</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0" w:after="0" w:line="408" w:lineRule="exact"/>
        <w:ind w:left="0" w:right="0" w:firstLine="576"/>
        <w:jc w:val="left"/>
      </w:pPr>
      <w:r>
        <w:rPr>
          <w:u w:val="single"/>
        </w:rPr>
        <w:t xml:space="preserve">(2) A collective bargaining agreement involving uniformed personnel or employees of the Washington state patrol may contain union security provisions provided that nothing in this section shall authorize a closed shop provision. Agreements involving union security provisions must safeguard the right of nonassociation of public employees based on sincerely held personal religious beliefs. Such public employee shall pay an amount of money equivalent to regular union dues and initiation fee to a nonreligious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r>
        <w:t>))</w:t>
      </w:r>
      <w:r>
        <w:rPr/>
        <w:t xml:space="preserve">.</w:t>
      </w:r>
    </w:p>
    <w:p>
      <w:pPr>
        <w:spacing w:before="0" w:after="0" w:line="408" w:lineRule="exact"/>
        <w:ind w:left="0" w:right="0" w:firstLine="576"/>
        <w:jc w:val="left"/>
      </w:pPr>
      <w:r>
        <w:rPr/>
        <w:t xml:space="preserve">(2) The exclusive bargaining representative shall have the right to have deducted from the salary of employees,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w:t>
      </w:r>
      <w:r>
        <w:t>((</w:t>
      </w:r>
      <w:r>
        <w:rPr>
          <w:strike/>
        </w:rPr>
        <w:t xml:space="preserve">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140</w:t>
      </w:r>
      <w:r>
        <w:rPr/>
        <w:t xml:space="preserve"> and 2012 c 117 s 93 are each amended to read as follows:</w:t>
      </w:r>
    </w:p>
    <w:p>
      <w:pPr>
        <w:spacing w:before="0" w:after="0" w:line="408" w:lineRule="exact"/>
        <w:ind w:left="0" w:right="0" w:firstLine="576"/>
        <w:jc w:val="left"/>
      </w:pPr>
      <w:r>
        <w:rPr/>
        <w:t xml:space="preserve">(1) It shall be an unfair labor practice for an employer:</w:t>
      </w:r>
    </w:p>
    <w:p>
      <w:pPr>
        <w:spacing w:before="0" w:after="0" w:line="408" w:lineRule="exact"/>
        <w:ind w:left="0" w:right="0" w:firstLine="576"/>
        <w:jc w:val="left"/>
      </w:pPr>
      <w:r>
        <w:rPr/>
        <w:t xml:space="preserve">(a) To interfere with, restrain, or coerce employees in the exercise of the rights guaranteed in RCW 41.59.060;</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and regulations made by the commission pursuant to RCW 41.59.110,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r>
        <w:t>((</w:t>
      </w:r>
      <w:r>
        <w:rPr>
          <w:strike/>
        </w:rPr>
        <w:t xml:space="preserve">, but nothing contained in this subsection shall prevent an employer from requiring, as a condition of continued employment, payment of periodic dues and fees uniformly required to an exclusive bargaining representative pursuant to RCW 41.59.100</w:t>
      </w:r>
      <w:r>
        <w:t>))</w:t>
      </w:r>
      <w:r>
        <w:rPr/>
        <w:t xml:space="preserve">;</w:t>
      </w:r>
    </w:p>
    <w:p>
      <w:pPr>
        <w:spacing w:before="0" w:after="0" w:line="408" w:lineRule="exact"/>
        <w:ind w:left="0" w:right="0" w:firstLine="576"/>
        <w:jc w:val="left"/>
      </w:pPr>
      <w:r>
        <w:rPr/>
        <w:t xml:space="preserve">(d) To discharge or otherwise discriminate against an employee because he or she has filed charges or given testimony under this chapter;</w:t>
      </w:r>
    </w:p>
    <w:p>
      <w:pPr>
        <w:spacing w:before="0" w:after="0" w:line="408" w:lineRule="exact"/>
        <w:ind w:left="0" w:right="0" w:firstLine="576"/>
        <w:jc w:val="left"/>
      </w:pPr>
      <w:r>
        <w:rPr/>
        <w:t xml:space="preserve">(e) To refuse to bargain collectively with the representatives of its employees.</w:t>
      </w:r>
    </w:p>
    <w:p>
      <w:pPr>
        <w:spacing w:before="0" w:after="0" w:line="408" w:lineRule="exact"/>
        <w:ind w:left="0" w:right="0" w:firstLine="576"/>
        <w:jc w:val="left"/>
      </w:pPr>
      <w:r>
        <w:rPr/>
        <w:t xml:space="preserve">(2) It shall be an unfair labor practice for an employee organization:</w:t>
      </w:r>
    </w:p>
    <w:p>
      <w:pPr>
        <w:spacing w:before="0" w:after="0" w:line="408" w:lineRule="exact"/>
        <w:ind w:left="0" w:right="0" w:firstLine="576"/>
        <w:jc w:val="left"/>
      </w:pPr>
      <w:r>
        <w:rPr/>
        <w:t xml:space="preserve">(a) To restrain or coerce (i) employees in the exercise of the rights guaranteed in RCW 41.59.060: PROVIDED, That this </w:t>
      </w:r>
      <w:r>
        <w:t>((</w:t>
      </w:r>
      <w:r>
        <w:rPr>
          <w:strike/>
        </w:rPr>
        <w:t xml:space="preserve">paragraph</w:t>
      </w:r>
      <w:r>
        <w:t>))</w:t>
      </w:r>
      <w:r>
        <w:rPr>
          <w:u w:val="single"/>
        </w:rPr>
        <w:t xml:space="preserve">subsection (2)(a)</w:t>
      </w:r>
      <w:r>
        <w:rPr/>
        <w:t xml:space="preserve"> shall not impair the right of an employee organization to prescribe its own rules with respect to the acquisition or retention of membership therein; or (ii) an employer in the selection of his or her representatives for the purposes of collective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refuse to bargain collectively with an employer, provided it is the representative of its employees subject to RCW 41.59.090.</w:t>
      </w:r>
    </w:p>
    <w:p>
      <w:pPr>
        <w:spacing w:before="0" w:after="0" w:line="408" w:lineRule="exact"/>
        <w:ind w:left="0" w:right="0" w:firstLine="576"/>
        <w:jc w:val="left"/>
      </w:pPr>
      <w:r>
        <w:rPr/>
        <w:t xml:space="preserve">(3) The expressing of any views, argument, or opinion, or the dissemination thereof to the public, whether in written, printed, graphic, or visual form, shall not constitute or be evidence of an unfair labor practice under any of the provisions of this chapter, if such expression contains no threat of reprisal or force or promise of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t>((</w:t>
      </w:r>
      <w:r>
        <w:rPr>
          <w:strike/>
        </w:rPr>
        <w:t xml:space="preserve">(1)</w:t>
      </w:r>
      <w:r>
        <w:t>))</w:t>
      </w:r>
      <w:r>
        <w:rPr/>
        <w:t xml:space="preserve">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t>((</w:t>
      </w:r>
      <w:r>
        <w:rPr>
          <w:strike/>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050</w:t>
      </w:r>
      <w:r>
        <w:rPr/>
        <w:t xml:space="preserve"> and 2002 c 354 s 306 are each amended to read as follows:</w:t>
      </w:r>
    </w:p>
    <w:p>
      <w:pPr>
        <w:spacing w:before="0" w:after="0" w:line="408" w:lineRule="exact"/>
        <w:ind w:left="0" w:right="0" w:firstLine="576"/>
        <w:jc w:val="left"/>
      </w:pPr>
      <w:r>
        <w:rPr/>
        <w:t xml:space="preserve">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t>((</w:t>
      </w:r>
      <w:r>
        <w:rPr>
          <w:strike/>
        </w:rPr>
        <w:t xml:space="preserve">except to the extent that they may be required to pay a fee to an exclusive bargaining representative under a union security provision authorized by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w:t>
      </w:r>
      <w:r>
        <w:t>))</w:t>
      </w:r>
      <w:r>
        <w:rPr/>
        <w:t xml:space="preserve">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t>((</w:t>
      </w:r>
      <w:r>
        <w:rPr>
          <w:strike/>
        </w:rPr>
        <w:t xml:space="preserve">(4)</w:t>
      </w:r>
      <w:r>
        <w:t>))</w:t>
      </w:r>
      <w:r>
        <w:rPr>
          <w:u w:val="single"/>
        </w:rPr>
        <w:t xml:space="preserve">(2)</w:t>
      </w:r>
      <w:r>
        <w:rPr/>
        <w:t xml:space="preserve">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130</w:t>
      </w:r>
      <w:r>
        <w:rPr/>
        <w:t xml:space="preserve"> and 2011 1st sp.s. c 16 s 19 are each amended to read as follows:</w:t>
      </w:r>
    </w:p>
    <w:p>
      <w:pPr>
        <w:spacing w:before="0" w:after="0" w:line="408" w:lineRule="exact"/>
        <w:ind w:left="0" w:right="0" w:firstLine="576"/>
        <w:jc w:val="left"/>
      </w:pPr>
      <w:r>
        <w:rPr/>
        <w:t xml:space="preserve">(1) It is an unfair labor practice for the employer or its representatives:</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However, subject to rules made by the public employment relations commission pursuant to RCW 41.58.050,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hiring, tenure of employment, or any term or condition of employment</w:t>
      </w:r>
      <w:r>
        <w:t>((</w:t>
      </w:r>
      <w:r>
        <w:rPr>
          <w:strike/>
        </w:rPr>
        <w:t xml:space="preserve">, but nothing contained in this subsection prevents an employer from requiring, as a condition of continued employment, payment of periodic dues and fees uniformly required to an exclusive bargaining representative pursuant to RCW 47.64.160. However, nothing prohibits the employer from agreeing to obtain employees by referral from a lawful hiring hall operated by or participated in by a labor organization</w:t>
      </w:r>
      <w:r>
        <w:t>))</w:t>
      </w:r>
      <w:r>
        <w:rPr/>
        <w:t xml:space="preserve">;</w:t>
      </w:r>
    </w:p>
    <w:p>
      <w:pPr>
        <w:spacing w:before="0" w:after="0" w:line="408" w:lineRule="exact"/>
        <w:ind w:left="0" w:right="0" w:firstLine="576"/>
        <w:jc w:val="left"/>
      </w:pPr>
      <w:r>
        <w:rPr/>
        <w:t xml:space="preserve">(d) To discharge or otherwise discriminate against an employee because he or she has filed charges or given testimony under this chapter;</w:t>
      </w:r>
    </w:p>
    <w:p>
      <w:pPr>
        <w:spacing w:before="0" w:after="0" w:line="408" w:lineRule="exact"/>
        <w:ind w:left="0" w:right="0" w:firstLine="576"/>
        <w:jc w:val="left"/>
      </w:pPr>
      <w:r>
        <w:rPr/>
        <w:t xml:space="preserve">(e) To refuse to bargain collectively with the representatives of its employees.</w:t>
      </w:r>
    </w:p>
    <w:p>
      <w:pPr>
        <w:spacing w:before="0" w:after="0" w:line="408" w:lineRule="exact"/>
        <w:ind w:left="0" w:right="0" w:firstLine="576"/>
        <w:jc w:val="left"/>
      </w:pPr>
      <w:r>
        <w:rPr/>
        <w:t xml:space="preserve">(2) It is an unfair labor practice for an employee organization:</w:t>
      </w:r>
    </w:p>
    <w:p>
      <w:pPr>
        <w:spacing w:before="0" w:after="0" w:line="408" w:lineRule="exact"/>
        <w:ind w:left="0" w:right="0" w:firstLine="576"/>
        <w:jc w:val="left"/>
      </w:pPr>
      <w:r>
        <w:rPr/>
        <w:t xml:space="preserve">(a) To restrain or coerce (i) employees in the exercise of the rights guaranteed by this chapter. However, this subsection does not impair the right of an employee organization to prescribe its own rules with respect to the acquisition or retention of membership therein, or (ii) an employer in the selection of his or her representatives for the purposes of collective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refuse to bargain collectively with an employer.</w:t>
      </w:r>
    </w:p>
    <w:p>
      <w:pPr>
        <w:spacing w:before="0" w:after="0" w:line="408" w:lineRule="exact"/>
        <w:ind w:left="0" w:right="0" w:firstLine="576"/>
        <w:jc w:val="left"/>
      </w:pPr>
      <w:r>
        <w:rPr/>
        <w:t xml:space="preserve">(3) The expression of any view, argument, or opinion, or the dissemination thereof to the public, whether in written, printed, graphic, or visual form, shall not constitute or be evidence of an unfair labor practice under any of the provisions of this chapter, if the expression contains no threat of reprisal or force or promise of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t>((</w:t>
      </w:r>
      <w:r>
        <w:rPr>
          <w:strike/>
        </w:rPr>
        <w:t xml:space="preserve">It is further determined that any agreements involving union security including an all-union agreement or agency agreement must safeguard the rights of nonassociation of employees, based on bona fide religious tenets or teachings of a church or religious body of which such employee is a member. Such employee must pay an amount of money equivalent to regular union dues and initiation fees and assessments, if any, to a nonreligious charity or to another charitable organization mutually agreed upon by the employee affected and the representative of the labor organization to which such employee would otherwise pay dues. The employee shall furnish written proof that this has been done. If the employee and representative of the labor organization do not reach agreement on the matter, the department shall designate such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050</w:t>
      </w:r>
      <w:r>
        <w:rPr/>
        <w:t xml:space="preserve"> and 2010 c 8 s 12063 are each amended to read as follows:</w:t>
      </w:r>
    </w:p>
    <w:p>
      <w:pPr>
        <w:spacing w:before="0" w:after="0" w:line="408" w:lineRule="exact"/>
        <w:ind w:left="0" w:right="0" w:firstLine="576"/>
        <w:jc w:val="left"/>
      </w:pPr>
      <w:r>
        <w:rPr/>
        <w:t xml:space="preserve">It shall be an unfair labor practice and unlawful, for any employee organization or its agent to:</w:t>
      </w:r>
    </w:p>
    <w:p>
      <w:pPr>
        <w:spacing w:before="0" w:after="0" w:line="408" w:lineRule="exact"/>
        <w:ind w:left="0" w:right="0" w:firstLine="576"/>
        <w:jc w:val="left"/>
      </w:pPr>
      <w:r>
        <w:rPr/>
        <w:t xml:space="preserve">(1) Restrain or coerce (a) employees in the exercise of their right to refrain from self-organization, or (b) an employer in the selection of its representatives for purposes of collective bargaining or the adjustment of grievances;</w:t>
      </w:r>
    </w:p>
    <w:p>
      <w:pPr>
        <w:spacing w:before="0" w:after="0" w:line="408" w:lineRule="exact"/>
        <w:ind w:left="0" w:right="0" w:firstLine="576"/>
        <w:jc w:val="left"/>
      </w:pPr>
      <w:r>
        <w:rPr/>
        <w:t xml:space="preserve">(2) Cause or attempt to cause an employer to discriminate against an employee in violation of RCW 49.66.040(3) or to discriminate against an employee with respect to whom membership in such organization has been denied or terminated on some ground other than his or her failure to tender the periodic dues and initiation fees uniformly required as a condition of acquiring or retaining membership;</w:t>
      </w:r>
    </w:p>
    <w:p>
      <w:pPr>
        <w:spacing w:before="0" w:after="0" w:line="408" w:lineRule="exact"/>
        <w:ind w:left="0" w:right="0" w:firstLine="576"/>
        <w:jc w:val="left"/>
      </w:pPr>
      <w:r>
        <w:rPr/>
        <w:t xml:space="preserve">(3) Refuse to meet and bargain in good faith with an employer, provided it is the duly designated representative of the employer's employees for purposes of collective bargaining;</w:t>
      </w:r>
    </w:p>
    <w:p>
      <w:pPr>
        <w:spacing w:before="0" w:after="0" w:line="408" w:lineRule="exact"/>
        <w:ind w:left="0" w:right="0" w:firstLine="576"/>
        <w:jc w:val="left"/>
      </w:pPr>
      <w:r>
        <w:rPr/>
        <w:t xml:space="preserve">(4) </w:t>
      </w:r>
      <w:r>
        <w:t>((</w:t>
      </w:r>
      <w:r>
        <w:rPr>
          <w:strike/>
        </w:rPr>
        <w:t xml:space="preserve">Require of employees covered by a union security agreement the payment, as a condition precedent to becoming a member of such organization, of a fee in an amount which the director finds excessive or discriminatory under all the circumstances. In making such a finding, the director shall consider, among other relevant factors, the practices and customs of labor organizations in the particular industry, and the wages currently paid to the employees affected;</w:t>
      </w:r>
    </w:p>
    <w:p>
      <w:pPr>
        <w:spacing w:before="0" w:after="0" w:line="408" w:lineRule="exact"/>
        <w:ind w:left="0" w:right="0" w:firstLine="576"/>
        <w:jc w:val="left"/>
      </w:pPr>
      <w:r>
        <w:rPr>
          <w:strike/>
        </w:rPr>
        <w:t xml:space="preserve">(5)</w:t>
      </w:r>
      <w:r>
        <w:t>))</w:t>
      </w:r>
      <w:r>
        <w:rPr/>
        <w:t xml:space="preserve"> Cause or attempt to cause an employer to pay or deliver or agree to pay or deliver any money or other thing of value, in the nature of an exaction, for services which are not performed or not to be performed;</w:t>
      </w:r>
    </w:p>
    <w:p>
      <w:pPr>
        <w:spacing w:before="0" w:after="0" w:line="408" w:lineRule="exact"/>
        <w:ind w:left="0" w:right="0" w:firstLine="576"/>
        <w:jc w:val="left"/>
      </w:pPr>
      <w:r>
        <w:t>((</w:t>
      </w:r>
      <w:r>
        <w:rPr>
          <w:strike/>
        </w:rPr>
        <w:t xml:space="preserve">(6)</w:t>
      </w:r>
      <w:r>
        <w:t>))</w:t>
      </w:r>
      <w:r>
        <w:rPr>
          <w:u w:val="single"/>
        </w:rPr>
        <w:t xml:space="preserve">(5)</w:t>
      </w:r>
      <w:r>
        <w:rPr/>
        <w:t xml:space="preserve"> Enter into any contract or agreement, express or implied, whereby an employer or other person ceases or refrains, or agrees to cease or refrain, from handling, using, selling, transporting, or otherwise dealing in any of the products or services of any other employer or person, or to cease doing business with any other employer or person, and any such contract or agreement shall be unenforceable and void; or</w:t>
      </w:r>
    </w:p>
    <w:p>
      <w:pPr>
        <w:spacing w:before="0" w:after="0" w:line="408" w:lineRule="exact"/>
        <w:ind w:left="0" w:right="0" w:firstLine="576"/>
        <w:jc w:val="left"/>
      </w:pPr>
      <w:r>
        <w:t>((</w:t>
      </w:r>
      <w:r>
        <w:rPr>
          <w:strike/>
        </w:rPr>
        <w:t xml:space="preserve">(7)</w:t>
      </w:r>
      <w:r>
        <w:t>))</w:t>
      </w:r>
      <w:r>
        <w:rPr>
          <w:u w:val="single"/>
        </w:rPr>
        <w:t xml:space="preserve">(6)</w:t>
      </w:r>
      <w:r>
        <w:rPr/>
        <w:t xml:space="preserve"> Engage in, or induce or encourage any individual employed by any employer or to engage in, an activity prohibited by RCW 49.66.060.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18</w:t>
      </w:r>
      <w:r>
        <w:rPr/>
        <w:t xml:space="preserve">.</w:t>
      </w:r>
      <w:r>
        <w:t xml:space="preserve">050</w:t>
      </w:r>
      <w:r>
        <w:rPr/>
        <w:t xml:space="preserve"> and 1967 c 101 s 5 are each amended to read as follows:</w:t>
      </w:r>
    </w:p>
    <w:p>
      <w:pPr>
        <w:spacing w:before="0" w:after="0" w:line="408" w:lineRule="exact"/>
        <w:ind w:left="0" w:right="0" w:firstLine="576"/>
        <w:jc w:val="left"/>
      </w:pPr>
      <w:r>
        <w:rPr/>
        <w:t xml:space="preserve">A labor agreement signed by a port district may contain:</w:t>
      </w:r>
    </w:p>
    <w:p>
      <w:pPr>
        <w:spacing w:before="0" w:after="0" w:line="408" w:lineRule="exact"/>
        <w:ind w:left="0" w:right="0" w:firstLine="576"/>
        <w:jc w:val="left"/>
      </w:pPr>
      <w:r>
        <w:rPr/>
        <w:t xml:space="preserve">(1) Provisions that the employee organization chosen by a majority of the employees in a grouping or unit will be recognized as the representative of all employees in the classification included in such grouping or unit;</w:t>
      </w:r>
    </w:p>
    <w:p>
      <w:pPr>
        <w:spacing w:before="0" w:after="0" w:line="408" w:lineRule="exact"/>
        <w:ind w:left="0" w:right="0" w:firstLine="576"/>
        <w:jc w:val="left"/>
      </w:pPr>
      <w:r>
        <w:rPr/>
        <w:t xml:space="preserve">(2) </w:t>
      </w:r>
      <w:r>
        <w:t>((</w:t>
      </w:r>
      <w:r>
        <w:rPr>
          <w:strike/>
        </w:rPr>
        <w:t xml:space="preserve">Maintenance of membership provisions including dues check-off arrangements; and</w:t>
      </w:r>
    </w:p>
    <w:p>
      <w:pPr>
        <w:spacing w:before="0" w:after="0" w:line="408" w:lineRule="exact"/>
        <w:ind w:left="0" w:right="0" w:firstLine="576"/>
        <w:jc w:val="left"/>
      </w:pPr>
      <w:r>
        <w:rPr>
          <w:strike/>
        </w:rPr>
        <w:t xml:space="preserve">(3)</w:t>
      </w:r>
      <w:r>
        <w:t>))</w:t>
      </w:r>
      <w:r>
        <w:rPr/>
        <w:t xml:space="preserve"> Provisions providing for binding arbitration, the expenses being equally borne by the parties, in matters of contract interpretation and the settlement of jurisdictional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52</w:t>
      </w:r>
      <w:r>
        <w:rPr/>
        <w:t xml:space="preserve">.</w:t>
      </w:r>
      <w:r>
        <w:t xml:space="preserve">045</w:t>
      </w:r>
      <w:r>
        <w:rPr/>
        <w:t xml:space="preserve"> (Collective bargaining agreement</w:t>
      </w:r>
      <w:r>
        <w:rPr>
          <w:rFonts w:ascii="Times New Roman" w:hAnsi="Times New Roman"/>
        </w:rPr>
        <w:t xml:space="preserve">—</w:t>
      </w:r>
      <w:r>
        <w:rPr/>
        <w:t xml:space="preserve">Exclusive bargaining representative</w:t>
      </w:r>
      <w:r>
        <w:rPr>
          <w:rFonts w:ascii="Times New Roman" w:hAnsi="Times New Roman"/>
        </w:rPr>
        <w:t xml:space="preserve">—</w:t>
      </w:r>
      <w:r>
        <w:rPr/>
        <w:t xml:space="preserve">Union security provisions</w:t>
      </w:r>
      <w:r>
        <w:rPr>
          <w:rFonts w:ascii="Times New Roman" w:hAnsi="Times New Roman"/>
        </w:rPr>
        <w:t xml:space="preserve">—</w:t>
      </w:r>
      <w:r>
        <w:rPr/>
        <w:t xml:space="preserve">Dues and fees) and 1987 c 314 s 8; and</w:t>
      </w:r>
    </w:p>
    <w:p>
      <w:pPr>
        <w:spacing w:before="0" w:after="0" w:line="408" w:lineRule="exact"/>
        <w:ind w:left="0" w:right="0" w:firstLine="576"/>
        <w:jc w:val="left"/>
      </w:pPr>
      <w:r>
        <w:t>(2)</w:t>
      </w:r>
      <w:r>
        <w:rPr/>
        <w:t xml:space="preserve">RCW </w:t>
      </w:r>
      <w:r>
        <w:t xml:space="preserve">47</w:t>
      </w:r>
      <w:r>
        <w:rPr/>
        <w:t xml:space="preserve">.</w:t>
      </w:r>
      <w:r>
        <w:t xml:space="preserve">64</w:t>
      </w:r>
      <w:r>
        <w:rPr/>
        <w:t xml:space="preserve">.</w:t>
      </w:r>
      <w:r>
        <w:t xml:space="preserve">160</w:t>
      </w:r>
      <w:r>
        <w:rPr/>
        <w:t xml:space="preserve"> (Union security provisions) and 1983 c 15 s 7.</w:t>
      </w:r>
    </w:p>
    <w:p/>
    <w:p>
      <w:pPr>
        <w:jc w:val="center"/>
      </w:pPr>
      <w:r>
        <w:rPr>
          <w:b/>
        </w:rPr>
        <w:t>--- END ---</w:t>
      </w:r>
    </w:p>
    <w:sectPr>
      <w:pgNumType w:start="1"/>
      <w:footerReference xmlns:r="http://schemas.openxmlformats.org/officeDocument/2006/relationships" r:id="Rd82c26ba87bf4c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499e8093ad4b36" /><Relationship Type="http://schemas.openxmlformats.org/officeDocument/2006/relationships/footer" Target="/word/footer.xml" Id="Rd82c26ba87bf4c33" /></Relationships>
</file>