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ed1b66364042e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1763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Van De Wege, Lytton, Riccelli, and Tharinger)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music licensing agencies; amending RCW 18.235.020 and 43.24.150; adding a new chapter to Title 19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"Music licensing agency" means any association or corporation that licenses the public performances of nondramatic musical works on behalf of copyright owners.</w:t>
      </w:r>
    </w:p>
    <w:p>
      <w:pPr>
        <w:spacing w:before="0" w:after="0" w:line="408" w:lineRule="exact"/>
        <w:ind w:left="0" w:right="0" w:firstLine="576"/>
        <w:jc w:val="left"/>
      </w:pPr>
      <w:r>
        <w:rPr/>
        <w:t xml:space="preserve">(3) "Proprietor" means the owner of a retail establishment, restaurant, inn, bar, tavern, sports or entertainment facility, or any other similar place of business or professional office located in this state in which the public may assemble and in which nondramatic musical works or similar copyrighted works may be performed, broadcast, or otherwise transmitted for the enjoyment of members of the public there assembled.</w:t>
      </w:r>
    </w:p>
    <w:p>
      <w:pPr>
        <w:spacing w:before="0" w:after="0" w:line="408" w:lineRule="exact"/>
        <w:ind w:left="0" w:right="0" w:firstLine="576"/>
        <w:jc w:val="left"/>
      </w:pPr>
      <w:r>
        <w:rPr/>
        <w:t xml:space="preserve">(4) "Royalty" or "royalties" means the fees payable to a copyright owner or music licensing agency for the public performance of nondramatic musical works or other similar 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music licensing agency that licenses the performing rights to music may not license or attempt to license the use of or collect or attempt to collect any compensation on account of any sale, license, or other disposition regarding the performance rights of music unless the music licensing agency:</w:t>
      </w:r>
    </w:p>
    <w:p>
      <w:pPr>
        <w:spacing w:before="0" w:after="0" w:line="408" w:lineRule="exact"/>
        <w:ind w:left="0" w:right="0" w:firstLine="576"/>
        <w:jc w:val="left"/>
      </w:pPr>
      <w:r>
        <w:rPr/>
        <w:t xml:space="preserve">(1) Files annually with the secretary of state an electronic copy of each performing rights contract or license form agreement providing for the payment of royalties made available from the music licensing agency or copyright owner to any proprietor within the state;</w:t>
      </w:r>
    </w:p>
    <w:p>
      <w:pPr>
        <w:spacing w:before="0" w:after="0" w:line="408" w:lineRule="exact"/>
        <w:ind w:left="0" w:right="0" w:firstLine="576"/>
        <w:jc w:val="left"/>
      </w:pPr>
      <w:r>
        <w:rPr/>
        <w:t xml:space="preserve">(2) Completes an initial or renewal application for a music licensing agency license on a form for this purpose, furnished by the department;</w:t>
      </w:r>
    </w:p>
    <w:p>
      <w:pPr>
        <w:spacing w:before="0" w:after="0" w:line="408" w:lineRule="exact"/>
        <w:ind w:left="0" w:right="0" w:firstLine="576"/>
        <w:jc w:val="left"/>
      </w:pPr>
      <w:r>
        <w:rPr/>
        <w:t xml:space="preserve">(3) Pays the initial or renewal licensing fees as established by the department; and</w:t>
      </w:r>
    </w:p>
    <w:p>
      <w:pPr>
        <w:spacing w:before="0" w:after="0" w:line="408" w:lineRule="exact"/>
        <w:ind w:left="0" w:right="0" w:firstLine="576"/>
        <w:jc w:val="left"/>
      </w:pPr>
      <w:r>
        <w:rPr/>
        <w:t xml:space="preserve">(4) Has a valid Washington unified business identifier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music licensing agency must make available electronically to business proprietors the most current available list of members and affiliates represented by the music licensing agency and the most current available list of the performed works that the agency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Separate from any fines imposed under chapter 18.235 RCW, a music licensing agency is subject to a civil penalty of not more than one thousand dollars for each separate violation of this chapter. Multiple violations on a single day may be considered separate violations. The penalty may be imposed by the department or in any court of competent jurisdiction and may be imposed separately and in addition to any private party claims for violations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seeking payment or a contract for payment of royalties for the use of copyrighted works by that proprietor, a representative or agent for a music licensing agency must:</w:t>
      </w:r>
    </w:p>
    <w:p>
      <w:pPr>
        <w:spacing w:before="0" w:after="0" w:line="408" w:lineRule="exact"/>
        <w:ind w:left="0" w:right="0" w:firstLine="576"/>
        <w:jc w:val="left"/>
      </w:pPr>
      <w:r>
        <w:rPr/>
        <w:t xml:space="preserve">(a) Provide at least twenty-four hours' notice before entering the premises of the proprietor; and</w:t>
      </w:r>
    </w:p>
    <w:p>
      <w:pPr>
        <w:spacing w:before="0" w:after="0" w:line="408" w:lineRule="exact"/>
        <w:ind w:left="0" w:right="0" w:firstLine="576"/>
        <w:jc w:val="left"/>
      </w:pPr>
      <w:r>
        <w:rPr/>
        <w:t xml:space="preserve">(b) Identify himself or herself to the proprietor or the proprietor's employees, disclose that he or she is acting on behalf of a music licensing agency, and disclose the purpose for being on the premises.</w:t>
      </w:r>
    </w:p>
    <w:p>
      <w:pPr>
        <w:spacing w:before="0" w:after="0" w:line="408" w:lineRule="exact"/>
        <w:ind w:left="0" w:right="0" w:firstLine="576"/>
        <w:jc w:val="left"/>
      </w:pPr>
      <w:r>
        <w:rPr/>
        <w:t xml:space="preserve">(2) A representative or agent of a music licensing agency must not:</w:t>
      </w:r>
    </w:p>
    <w:p>
      <w:pPr>
        <w:spacing w:before="0" w:after="0" w:line="408" w:lineRule="exact"/>
        <w:ind w:left="0" w:right="0" w:firstLine="576"/>
        <w:jc w:val="left"/>
      </w:pPr>
      <w:r>
        <w:rPr/>
        <w:t xml:space="preserve">(a) Use obscene, abusive, or profane language when communicating with the proprietor or his or her employees;</w:t>
      </w:r>
    </w:p>
    <w:p>
      <w:pPr>
        <w:spacing w:before="0" w:after="0" w:line="408" w:lineRule="exact"/>
        <w:ind w:left="0" w:right="0" w:firstLine="576"/>
        <w:jc w:val="left"/>
      </w:pPr>
      <w:r>
        <w:rPr/>
        <w:t xml:space="preserve">(b) Communicate at an unusual time or place known or which should be known to be inconvenient to the proprietor;</w:t>
      </w:r>
    </w:p>
    <w:p>
      <w:pPr>
        <w:spacing w:before="0" w:after="0" w:line="408" w:lineRule="exact"/>
        <w:ind w:left="0" w:right="0" w:firstLine="576"/>
        <w:jc w:val="left"/>
      </w:pPr>
      <w:r>
        <w:rPr/>
        <w:t xml:space="preserve">(c) Engage in any coercive conduct, act, or practice that is substantially disruptive to a proprietor's business; or</w:t>
      </w:r>
    </w:p>
    <w:p>
      <w:pPr>
        <w:spacing w:before="0" w:after="0" w:line="408" w:lineRule="exact"/>
        <w:ind w:left="0" w:right="0" w:firstLine="576"/>
        <w:jc w:val="left"/>
      </w:pPr>
      <w:r>
        <w:rPr/>
        <w:t xml:space="preserve">(d) Use or attempt to use any unfair or deceptive act or practice in negotiating with a proprietor.</w:t>
      </w:r>
    </w:p>
    <w:p>
      <w:pPr>
        <w:spacing w:before="0" w:after="0" w:line="408" w:lineRule="exact"/>
        <w:ind w:left="0" w:right="0" w:firstLine="576"/>
        <w:jc w:val="left"/>
      </w:pPr>
      <w:r>
        <w:rPr/>
        <w:t xml:space="preserve">(3) A representative or agent of a music licensing agency must communicate with the proprietor of a business at least once in person before conducting an investigation to substantiate a claim for the use of copyrighted music by the proprietor.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section 5 of this act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collaboration with the office of the attorney general, the department shall conduct a consumer awareness campaign to inform business proprietors of their rights and responsibilities regarding the public performance of copyrighted music. The consumer awareness campaign must be paid for with fees collected pursuant to section 2 of this act and penalties imposed pursuant to sections 4 and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of licensing is hereby authorized to adopt reasonable rules not in conflict with provisions hereof for the proper operation and enforcement of this chapter.</w:t>
      </w:r>
    </w:p>
    <w:p>
      <w:pPr>
        <w:spacing w:before="0" w:after="0" w:line="408" w:lineRule="exact"/>
        <w:ind w:left="0" w:right="0" w:firstLine="576"/>
        <w:jc w:val="left"/>
      </w:pPr>
      <w:r>
        <w:rPr/>
        <w:t xml:space="preserve">(2) The director shall set all license and renewal fees in accordance with RCW 43.24.086.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42.44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w:t>
      </w:r>
      <w:r>
        <w:t>((</w:t>
      </w:r>
      <w:r>
        <w:rPr>
          <w:strike/>
        </w:rPr>
        <w:t xml:space="preserve">and</w:t>
      </w:r>
      <w:r>
        <w:t>))</w:t>
      </w:r>
    </w:p>
    <w:p>
      <w:pPr>
        <w:spacing w:before="0" w:after="0" w:line="408" w:lineRule="exact"/>
        <w:ind w:left="0" w:right="0" w:firstLine="576"/>
        <w:jc w:val="left"/>
      </w:pPr>
      <w:r>
        <w:rPr/>
        <w:t xml:space="preserve">(xxiii) Appraisal management companies under chapter 18.310 RCW</w:t>
      </w:r>
      <w:r>
        <w:rPr>
          <w:u w:val="single"/>
        </w:rPr>
        <w:t xml:space="preserve">; and</w:t>
      </w:r>
    </w:p>
    <w:p>
      <w:pPr>
        <w:spacing w:before="0" w:after="0" w:line="408" w:lineRule="exact"/>
        <w:ind w:left="0" w:right="0" w:firstLine="576"/>
        <w:jc w:val="left"/>
      </w:pPr>
      <w:r>
        <w:rPr>
          <w:u w:val="single"/>
        </w:rPr>
        <w:t xml:space="preserve">(xxiv) Music licensing agencies under chapter 19.--- RCW (the new chapter created in section 12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2013 2nd sp.s. c 4 s 978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and manicurists;</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42.44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w:t>
      </w:r>
      <w:r>
        <w:t>((</w:t>
      </w:r>
      <w:r>
        <w:rPr>
          <w:strike/>
        </w:rPr>
        <w:t xml:space="preserve">and</w:t>
      </w:r>
      <w:r>
        <w:t>))</w:t>
      </w:r>
    </w:p>
    <w:p>
      <w:pPr>
        <w:spacing w:before="0" w:after="0" w:line="408" w:lineRule="exact"/>
        <w:ind w:left="0" w:right="0" w:firstLine="576"/>
        <w:jc w:val="left"/>
      </w:pPr>
      <w:r>
        <w:rPr/>
        <w:t xml:space="preserve">(r) Chapter 19.290 RCW, scrap metal businesses</w:t>
      </w:r>
      <w:r>
        <w:rPr>
          <w:u w:val="single"/>
        </w:rPr>
        <w:t xml:space="preserve">; and</w:t>
      </w:r>
    </w:p>
    <w:p>
      <w:pPr>
        <w:spacing w:before="0" w:after="0" w:line="408" w:lineRule="exact"/>
        <w:ind w:left="0" w:right="0" w:firstLine="576"/>
        <w:jc w:val="left"/>
      </w:pPr>
      <w:r>
        <w:rPr>
          <w:u w:val="single"/>
        </w:rPr>
        <w:t xml:space="preserve">(s) Chapter 19.--- RCW (the new chapter created in section 12 of this act), music licensing agencies</w:t>
      </w:r>
      <w:r>
        <w:rPr/>
        <w:t xml:space="preserve">.</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13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0b61342e9f9144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c16894cb2c4570" /><Relationship Type="http://schemas.openxmlformats.org/officeDocument/2006/relationships/footer" Target="/word/footer.xml" Id="R0b61342e9f914422" /></Relationships>
</file>