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78685321ee4564" /></Relationships>
</file>

<file path=word/document.xml><?xml version="1.0" encoding="utf-8"?>
<w:document xmlns:w="http://schemas.openxmlformats.org/wordprocessingml/2006/main">
  <w:body>
    <w:p>
      <w:r>
        <w:t>H-0985.1</w:t>
      </w:r>
    </w:p>
    <w:p>
      <w:pPr>
        <w:jc w:val="center"/>
      </w:pPr>
      <w:r>
        <w:t>_______________________________________________</w:t>
      </w:r>
    </w:p>
    <w:p/>
    <w:p>
      <w:pPr>
        <w:jc w:val="center"/>
      </w:pPr>
      <w:r>
        <w:rPr>
          <w:b/>
        </w:rPr>
        <w:t>HOUSE BILL 1745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Bergquist, S. Hunt, Haler, Orwall, Sawyer, Stanford, Walkinshaw, Appleton, Reykdal, Fitzgibbon, Tharinger, Fey, Jinkins, Wylie, Goodman, Ormsby, Farrell, Riccelli, Sells, Hudgins, Lytton, McBride, and Santos</w:t>
      </w:r>
    </w:p>
    <w:p/>
    <w:p>
      <w:r>
        <w:rPr>
          <w:t xml:space="preserve">Read first time 01/28/15.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by authorizing district-based elections, requiring redistricting and new elections in certain circumstances, and establishing a cause of action to redress lack of voter opportunity; amending RCW 36.32.020, 54.12.010, and 29A.76.010; adding a new section to chapter 28A.343 RCW; adding a new section to chapter 35.21 RCW; adding a new section to chapter 35A.21 RCW; adding a new section to chapter 52.14 RCW; and adding a new chapter to Title 29A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voting rights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"At-large method of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w:t>
      </w:r>
    </w:p>
    <w:p>
      <w:pPr>
        <w:spacing w:before="0" w:after="0" w:line="408" w:lineRule="exact"/>
        <w:ind w:left="0" w:right="0" w:firstLine="576"/>
        <w:jc w:val="left"/>
      </w:pPr>
      <w:r>
        <w:rPr/>
        <w:t xml:space="preserve">(2)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(3) "Polarized voting" means voting in which there is a difference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(4)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(5) "Protected class" means a class of voters who are members of a race, color, or language minority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w:t>
      </w:r>
      <w:r>
        <w:rPr/>
        <w:t xml:space="preserve"> is in violation of this section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do not have an equal opportunity to elect candidates of their choice or an equal opportunity to influence the outcome of an election.</w:t>
      </w:r>
    </w:p>
    <w:p>
      <w:pPr>
        <w:spacing w:before="0" w:after="0" w:line="408" w:lineRule="exact"/>
        <w:ind w:left="0" w:right="0" w:firstLine="576"/>
        <w:jc w:val="left"/>
      </w:pPr>
      <w:r>
        <w:rPr/>
        <w:t xml:space="preserve">(2) The fact that members of a protected class are not geographically compact or concentrated to constitute a majority in a proposed or existing district-based election district shall not preclude a finding of a violation under this section.</w:t>
      </w:r>
    </w:p>
    <w:p>
      <w:pPr>
        <w:spacing w:before="0" w:after="0" w:line="408" w:lineRule="exact"/>
        <w:ind w:left="0" w:right="0" w:firstLine="576"/>
        <w:jc w:val="left"/>
      </w:pPr>
      <w:r>
        <w:rPr/>
        <w:t xml:space="preserve">(3) In determining whether there is polarized voting under this section,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Only elections conducted prior to the filing of an action pursuant to this chapter shall be used to establish or rebut the existence of polarized voting.</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 or influence the outcome of an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of different protected classes may file an action jointly pursuant to this chapter if they demonstrate that their combined voting preferences as a group are different from the rest of the electorate and demonstrate that there is polarized voting that results in an unequal opportunity for these protected classes to elect candidates of their choice or influence the outcome of an election.</w:t>
      </w:r>
    </w:p>
    <w:p>
      <w:pPr>
        <w:spacing w:before="0" w:after="0" w:line="408" w:lineRule="exact"/>
        <w:ind w:left="0" w:right="0" w:firstLine="576"/>
        <w:jc w:val="left"/>
      </w:pPr>
      <w:r>
        <w:rPr/>
        <w:t xml:space="preserve">(2) In an action filed pursuant to this section,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(3)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(4) For purposes of any applicable statute of limitations, a cause of action under this section arises every time there is an election pursuant to an at-large method of election or a district-based election.</w:t>
      </w:r>
    </w:p>
    <w:p>
      <w:pPr>
        <w:spacing w:before="0" w:after="0" w:line="408" w:lineRule="exact"/>
        <w:ind w:left="0" w:right="0" w:firstLine="576"/>
        <w:jc w:val="left"/>
      </w:pPr>
      <w:r>
        <w:rPr/>
        <w:t xml:space="preserve">(5) The plaintiff's constitutional right to the secrecy of the plaintiff's vote is preserved and is not waived by the filing of an action pursuant to this section, and is not subject to discovery or disclosure.</w:t>
      </w:r>
    </w:p>
    <w:p>
      <w:pPr>
        <w:spacing w:before="0" w:after="0" w:line="408" w:lineRule="exact"/>
        <w:ind w:left="0" w:right="0" w:firstLine="576"/>
        <w:jc w:val="left"/>
      </w:pPr>
      <w:r>
        <w:rPr/>
        <w:t xml:space="preserve">(6)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(7) No action may be filed pursuant to this act before January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to remedy a potential violation of section 3 of this act. If a political subdivision invokes its authority under this section to implement a district-based election system, the districts shall be drawn in a manner consistent with section 6 of this act.</w:t>
      </w:r>
    </w:p>
    <w:p>
      <w:pPr>
        <w:spacing w:before="0" w:after="0" w:line="408" w:lineRule="exact"/>
        <w:ind w:left="0" w:right="0" w:firstLine="576"/>
        <w:jc w:val="left"/>
      </w:pPr>
      <w:r>
        <w:rPr/>
        <w:t xml:space="preserve">(2)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 or an equal opportunity to influence the outcome of an election.</w:t>
      </w:r>
    </w:p>
    <w:p>
      <w:pPr>
        <w:spacing w:before="0" w:after="0" w:line="408" w:lineRule="exact"/>
        <w:ind w:left="0" w:right="0" w:firstLine="576"/>
        <w:jc w:val="left"/>
      </w:pPr>
      <w:r>
        <w:rPr/>
        <w:t xml:space="preserve">(3) During the adoption of its plan, the political subdivision shall ensure that full and reasonable public notice of its actions is provided. The political subdivision shall hold at least one public hearing on the redistricting plan at least one week before adoption of the plan.</w:t>
      </w:r>
    </w:p>
    <w:p>
      <w:pPr>
        <w:spacing w:before="0" w:after="0" w:line="408" w:lineRule="exact"/>
        <w:ind w:left="0" w:right="0" w:firstLine="576"/>
        <w:jc w:val="left"/>
      </w:pPr>
      <w:r>
        <w:rPr/>
        <w:t xml:space="preserve">(4)(a)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previous electoral system and have at least two years remaining in their terms of office from the date the plan was adopted shall be subject to new elections, pursuant to the adopted plan, in order to continue their term of office.</w:t>
      </w:r>
    </w:p>
    <w:p>
      <w:pPr>
        <w:spacing w:before="0" w:after="0" w:line="408" w:lineRule="exact"/>
        <w:ind w:left="0" w:right="0" w:firstLine="576"/>
        <w:jc w:val="left"/>
      </w:pPr>
      <w:r>
        <w:rPr/>
        <w:t xml:space="preserve">(5)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6 of this act.</w:t>
      </w:r>
    </w:p>
    <w:p>
      <w:pPr>
        <w:spacing w:before="0" w:after="0" w:line="408" w:lineRule="exact"/>
        <w:ind w:left="0" w:right="0" w:firstLine="576"/>
        <w:jc w:val="left"/>
      </w:pPr>
      <w:r>
        <w:rPr/>
        <w:t xml:space="preserve">(6)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4 of this act, shall prepare a plan for redistricting its districts, pursuant to RCW 29A.76.010, and in a manner consistent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finding of a violation of section 3 of this act, the court shall order appropriate remedies that are tailored to remedy the violation. The remedies may include, but are not limited to, the imposition of a district-based election system.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pursuant to section 4 of this act,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or an equal opportunity to influence the outcome of an election.</w:t>
      </w:r>
    </w:p>
    <w:p>
      <w:pPr>
        <w:spacing w:before="0" w:after="0" w:line="408" w:lineRule="exact"/>
        <w:ind w:left="0" w:right="0" w:firstLine="576"/>
        <w:jc w:val="left"/>
      </w:pPr>
      <w:r>
        <w:rPr/>
        <w:t xml:space="preserve">(3) In tailoring a remedy after a finding of a violation of section 3 of this act:</w:t>
      </w:r>
    </w:p>
    <w:p>
      <w:pPr>
        <w:spacing w:before="0" w:after="0" w:line="408" w:lineRule="exact"/>
        <w:ind w:left="0" w:right="0" w:firstLine="576"/>
        <w:jc w:val="left"/>
      </w:pPr>
      <w:r>
        <w:rPr/>
        <w:t xml:space="preserve">(a) If the court's order providing a remedy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the county auditor shall establish a five-day filing period at the earliest possible date.</w:t>
      </w:r>
    </w:p>
    <w:p>
      <w:pPr>
        <w:spacing w:before="0" w:after="0" w:line="408" w:lineRule="exact"/>
        <w:ind w:left="0" w:right="0" w:firstLine="576"/>
        <w:jc w:val="left"/>
      </w:pPr>
      <w:r>
        <w:rPr/>
        <w:t xml:space="preserve">(b) If the court's order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at-large or district-based election system that was the subject of the action filed pursuant to this chapter and have at least two years remaining in their terms of office from the date the plan was adopted, including those elected pursuant to (b) of this subsection, shall be subject to new elections, pursuant to the remedy implemented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p>
    <w:p>
      <w:pPr>
        <w:spacing w:before="0" w:after="0" w:line="408" w:lineRule="exact"/>
        <w:ind w:left="0" w:right="0" w:firstLine="576"/>
        <w:jc w:val="left"/>
      </w:pPr>
      <w:r>
        <w:rPr/>
        <w:t xml:space="preserve">(2) Prevailing defendants may recover an award of fees or costs pursuant to RCW 4.84.185.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who is a member of a protected class and who resides in a political subdivision where a violation of section 3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filing an action pursuant to this act, a person shall first notify the political subdivision that he or she intends to challenge the political subdivision's electoral system under this act. If the political subdivision does not invoke its authority under section 5 of this act to implement the person's proposed remedy within ninety days after receiving notice, any person may file an action under this act.</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or an equal opportunity to influence the outcome of an election. The notice shall also include a reasonable analysis of the person's data concerning the alleged vote dilution and polarized voting, and a proposed remedy or remedies, based on that data, which would address the alleged violation of section 3 of this act.</w:t>
      </w:r>
    </w:p>
    <w:p>
      <w:pPr>
        <w:spacing w:before="0" w:after="0" w:line="408" w:lineRule="exact"/>
        <w:ind w:left="0" w:right="0" w:firstLine="576"/>
        <w:jc w:val="left"/>
      </w:pPr>
      <w:r>
        <w:rPr/>
        <w:t xml:space="preserve">(3) If, within ninety days after receiving a person's notice, a political subdivision receives another notice containing a materially different proposed remedy than the first notice, the political subdivision shall have an additional ninety days from the date of this subsequent notice before an action may be filed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after considering the person's notice, the political subdivision adopts the proposed remedy offered by the person in the notice, an action under this act by any person may not be brought against that political subdivision for four years; provided, however, that the political subdivision does not enact a change to or deviation from the remedy during this four-year period that would otherwise give rise to an action under this act. In agreeing to adopt the person's proposed remedy, the political subdivision may do so by stipulation, which shall become a public document.</w:t>
      </w:r>
    </w:p>
    <w:p>
      <w:pPr>
        <w:spacing w:before="0" w:after="0" w:line="408" w:lineRule="exact"/>
        <w:ind w:left="0" w:right="0" w:firstLine="576"/>
        <w:jc w:val="left"/>
      </w:pPr>
      <w:r>
        <w:rPr/>
        <w:t xml:space="preserve">(2) If, after an action is filed, the political subdivision adopts the person's proposed remedy, or a court-ordered remedy,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(3)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or influence the outcome of an election. Should the political subdivision adopt one of the remedies offered, or a different remedy that takes multiple notices into account, the political subdivision may seek a court order acknowledging that the political subdivision's remedy complies with section 3 of this act. The persons who submitted notices may support or oppose such an order. If the court concludes that the political subdivision's remedy complies with section 3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applicable to cities and towns with populations under one thousand or to school districts with K-12 full-time equivalent enrollments of less than two hundred fifty.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28A.343 RCW to read as follows:</w:t>
      </w:r>
    </w:p>
    <w:p>
      <w:pPr>
        <w:spacing w:before="0" w:after="0" w:line="408" w:lineRule="exact"/>
        <w:ind w:left="0" w:right="0" w:firstLine="576"/>
        <w:jc w:val="left"/>
      </w:pPr>
      <w:r>
        <w:rPr/>
        <w:t xml:space="preserve">The school board of directors may authorize a change to a district-based election as defined in section 2(2) of this act, such districts to be drawn in a manner consistent with sections 5 and 6 of this act. The school board of directors shall order new elections to be scheduled pursuant to section 5(4) of this act. The staggering of directors' terms shall be accomplished as provided in RCW 28A.343.030 and 28A.343.620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36.32.020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Except where necessary to comply with a court order issued pursuant to sections 4 and 6 of this act, t</w:t>
      </w:r>
      <w:r>
        <w:rPr/>
        <w:t xml:space="preserve">he lines of the districts shall not be changed ((</w:t>
      </w:r>
      <w:r>
        <w:rPr>
          <w:strike/>
        </w:rPr>
        <w:t xml:space="preserve">oftener</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including the implementation of a district-based election system as defined in section 2(2) of this act, to remedy a potential violation of section 3 of this act. If the legislative authority of a city or town invokes its authority under this section to implement a district-based election system, the districts shall be drawn in a manner consistent with sections 5 and 6 of this act. The legislative authority of a city or town shall order new elections to be scheduled pursuant to section 5(4)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including the implementation of a district-based election system as defined in section 2(2) of this act, to remedy a potential violation of section 3 of this act. If the legislative authority of a code city or town invokes its authority under this section to implement a district-based election system, the districts shall be drawn in a manner consistent with sections 5 and 6 of this act. The legislative authority of a code city or town shall order new elections to be scheduled pursuant to section 5(4)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Where the board of fire commissioners of a fire protection district exercises its authority pursuant to RCW 52.14.013 to create commissioner districts, such districts shall be drawn in a manner consistent with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w:t>
      </w:r>
      <w:r>
        <w:rPr>
          <w:u w:val="single"/>
        </w:rPr>
        <w:t xml:space="preserve">or by a court order issued pursuant to section 6 of this act</w:t>
      </w:r>
      <w:r>
        <w:rPr/>
        <w:t xml:space="preserve">, and shall be examined every ten years to determine substantial equality of population in accordance with chapter 29A.76 RCW. Except as provided in this section</w:t>
      </w:r>
      <w:r>
        <w:rPr>
          <w:u w:val="single"/>
        </w:rPr>
        <w:t xml:space="preserve">, section 6 of this act,</w:t>
      </w:r>
      <w:r>
        <w:rPr/>
        <w:t xml:space="preserve"> or RCW 54.04.039, the boundaries shall not be changed </w:t>
      </w:r>
      <w:r>
        <w:t>((</w:t>
      </w:r>
      <w:r>
        <w:rPr>
          <w:strike/>
        </w:rPr>
        <w:t xml:space="preserve">oftener</w:t>
      </w:r>
      <w:r>
        <w:t>))</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No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r>
        <w:rPr>
          <w:u w:val="single"/>
        </w:rPr>
        <w:t xml:space="preserve">, except to the extent necessary to ensure compliance with this act</w:t>
      </w:r>
      <w:r>
        <w:rPr/>
        <w:t xml:space="preserve">.</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The municipal corporation, county, or district shall hold at least one public hearing on the redistricting plan at least one week before adoption of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implement a remedy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19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8b2ced84949e48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3443928e9745e6" /><Relationship Type="http://schemas.openxmlformats.org/officeDocument/2006/relationships/footer" Target="/word/footer.xml" Id="R8b2ced84949e48b5" /></Relationships>
</file>