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26b4966c5546aa" /></Relationships>
</file>

<file path=word/document.xml><?xml version="1.0" encoding="utf-8"?>
<w:document xmlns:w="http://schemas.openxmlformats.org/wordprocessingml/2006/main">
  <w:body>
    <w:p>
      <w:r>
        <w:t>H-1016.2</w:t>
      </w:r>
    </w:p>
    <w:p>
      <w:pPr>
        <w:jc w:val="center"/>
      </w:pPr>
      <w:r>
        <w:t>_______________________________________________</w:t>
      </w:r>
    </w:p>
    <w:p/>
    <w:p>
      <w:pPr>
        <w:jc w:val="center"/>
      </w:pPr>
      <w:r>
        <w:rPr>
          <w:b/>
        </w:rPr>
        <w:t>HOUSE BILL 1739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Walsh, Orwall, Magendanz, Appleton, Fitzgibbon, Hunter, Peterson, S. Hunt, Gregerson, Jinkins, Goodman, Pollet, Farrell, Ormsby, Hudgins, and Cody</w:t>
      </w:r>
    </w:p>
    <w:p/>
    <w:p>
      <w:r>
        <w:rPr>
          <w:t xml:space="preserve">Read first time 01/27/15.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criminal justice expenses by eliminating the death penalty in favor of life incarceration; amending RCW 10.95.030; and repealing RCW 10.95.040, 10.95.050, 10.95.060, 10.95.070, 10.95.080, 10.95.090, 10.95.100, 10.95.110, 10.95.120, 10.95.130, 10.95.140, 10.95.150, 10.95.160, 10.95.170, 10.95.180, 10.95.185, 10.95.190, 10.95.200, and 10.95.900.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2014 c 130 s 9 are each amended to read as follows:</w:t>
      </w:r>
    </w:p>
    <w:p>
      <w:pPr>
        <w:spacing w:before="0" w:after="0" w:line="408" w:lineRule="exact"/>
        <w:ind w:left="0" w:right="0" w:firstLine="576"/>
        <w:jc w:val="left"/>
      </w:pPr>
      <w:r>
        <w:rPr/>
        <w:t xml:space="preserve">(1) </w:t>
      </w:r>
      <w:r>
        <w:t>((</w:t>
      </w:r>
      <w:r>
        <w:rPr>
          <w:strike/>
        </w:rPr>
        <w:t xml:space="preserve">Except as provided in subsections (2) and (3) of this section, any</w:t>
      </w:r>
      <w:r>
        <w:t>))</w:t>
      </w:r>
      <w:r>
        <w:rPr>
          <w:u w:val="single"/>
        </w:rPr>
        <w:t xml:space="preserve">(a) A</w:t>
      </w:r>
      <w:r>
        <w:rPr/>
        <w:t xml:space="preserve"> person convicted of the crime of aggravated first degree murder shall be sentenced to life imprisonment without possibility of release or parole. </w:t>
      </w:r>
      <w:r>
        <w:rPr>
          <w:u w:val="single"/>
        </w:rPr>
        <w:t xml:space="preserve">The sentence shall include an order setting restitution requiring the defendant to make restitution to the victim's family and to pay all other forms of restitution authorized by law. Unless precluded by department of corrections policies, the offender shall be required to work throughout the sentence to satisfy the order setting restitution, consistent with the legislative intent stated in RCW 72.09.010.</w:t>
      </w:r>
    </w:p>
    <w:p>
      <w:pPr>
        <w:spacing w:before="0" w:after="0" w:line="408" w:lineRule="exact"/>
        <w:ind w:left="0" w:right="0" w:firstLine="576"/>
        <w:jc w:val="left"/>
      </w:pPr>
      <w:r>
        <w:rPr>
          <w:u w:val="single"/>
        </w:rPr>
        <w:t xml:space="preserve">(b)</w:t>
      </w:r>
      <w:r>
        <w:rPr/>
        <w:t xml:space="preserv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w:t>
      </w:r>
      <w:r>
        <w:t>((</w:t>
      </w:r>
      <w:r>
        <w:rPr>
          <w:strike/>
        </w:rPr>
        <w:t xml:space="preserve">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strike/>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strike/>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strike/>
        </w:rPr>
        <w:t xml:space="preserve">(c) "Significantly subaverage general intellectual functioning" means intelligence quotient seventy or below.</w:t>
      </w:r>
    </w:p>
    <w:p>
      <w:pPr>
        <w:spacing w:before="0" w:after="0" w:line="408" w:lineRule="exact"/>
        <w:ind w:left="0" w:right="0" w:firstLine="576"/>
        <w:jc w:val="left"/>
      </w:pPr>
      <w:r>
        <w:rPr>
          <w:strike/>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strike/>
        </w:rPr>
        <w:t xml:space="preserve">(e) "Developmental period" means the period of time between conception and the eighteenth birthday.</w:t>
      </w:r>
    </w:p>
    <w:p>
      <w:pPr>
        <w:spacing w:before="0" w:after="0" w:line="408" w:lineRule="exact"/>
        <w:ind w:left="0" w:right="0" w:firstLine="576"/>
        <w:jc w:val="left"/>
      </w:pPr>
      <w:r>
        <w:rPr>
          <w:strike/>
        </w:rPr>
        <w:t xml:space="preserve">(3)</w:t>
      </w:r>
      <w:r>
        <w:t>))</w:t>
      </w:r>
      <w:r>
        <w:rPr/>
        <w:t xml:space="preserve">(a)(i)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9.94A.728(3).</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developed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department, or board, and promptly report any violations to the board. Any violation of conditions of community custody established or modified by the board are subject to the provisions of RCW 9.95.425 through 9.95.440.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10</w:t>
      </w:r>
      <w:r>
        <w:rPr/>
        <w:t xml:space="preserve">.</w:t>
      </w:r>
      <w:r>
        <w:t xml:space="preserve">95</w:t>
      </w:r>
      <w:r>
        <w:rPr/>
        <w:t xml:space="preserve">.</w:t>
      </w:r>
      <w:r>
        <w:t xml:space="preserve">040</w:t>
      </w:r>
      <w:r>
        <w:rPr/>
        <w:t xml:space="preserve"> (Special sentencing proceeding—Notice—Filing—Service) and 1981 c 138 s 4;</w:t>
      </w:r>
    </w:p>
    <w:p>
      <w:pPr>
        <w:spacing w:before="0" w:after="0" w:line="408" w:lineRule="exact"/>
        <w:ind w:left="0" w:right="0" w:firstLine="576"/>
        <w:jc w:val="left"/>
      </w:pPr>
      <w:r>
        <w:rPr/>
        <w:t xml:space="preserve">(2) RCW </w:t>
      </w:r>
      <w:r>
        <w:t xml:space="preserve">10</w:t>
      </w:r>
      <w:r>
        <w:rPr/>
        <w:t xml:space="preserve">.</w:t>
      </w:r>
      <w:r>
        <w:t xml:space="preserve">95</w:t>
      </w:r>
      <w:r>
        <w:rPr/>
        <w:t xml:space="preserve">.</w:t>
      </w:r>
      <w:r>
        <w:t xml:space="preserve">050</w:t>
      </w:r>
      <w:r>
        <w:rPr/>
        <w:t xml:space="preserve"> (Special sentencing proceeding—When held—Jury to decide matters presented—Waiver—Reconvening same jury—Impanelling new jury—Peremptory challenges) and 1981 c 138 s 5;</w:t>
      </w:r>
    </w:p>
    <w:p>
      <w:pPr>
        <w:spacing w:before="0" w:after="0" w:line="408" w:lineRule="exact"/>
        <w:ind w:left="0" w:right="0" w:firstLine="576"/>
        <w:jc w:val="left"/>
      </w:pPr>
      <w:r>
        <w:rPr/>
        <w:t xml:space="preserve">(3) RCW </w:t>
      </w:r>
      <w:r>
        <w:t xml:space="preserve">10</w:t>
      </w:r>
      <w:r>
        <w:rPr/>
        <w:t xml:space="preserve">.</w:t>
      </w:r>
      <w:r>
        <w:t xml:space="preserve">95</w:t>
      </w:r>
      <w:r>
        <w:rPr/>
        <w:t xml:space="preserve">.</w:t>
      </w:r>
      <w:r>
        <w:t xml:space="preserve">060</w:t>
      </w:r>
      <w:r>
        <w:rPr/>
        <w:t xml:space="preserve"> (Special sentencing proceeding—Jury instructions—Opening statements—Evidence—Arguments—Question for jury) and 1981 c 138 s 6;</w:t>
      </w:r>
    </w:p>
    <w:p>
      <w:pPr>
        <w:spacing w:before="0" w:after="0" w:line="408" w:lineRule="exact"/>
        <w:ind w:left="0" w:right="0" w:firstLine="576"/>
        <w:jc w:val="left"/>
      </w:pPr>
      <w:r>
        <w:rPr/>
        <w:t xml:space="preserve">(4) RCW </w:t>
      </w:r>
      <w:r>
        <w:t xml:space="preserve">10</w:t>
      </w:r>
      <w:r>
        <w:rPr/>
        <w:t xml:space="preserve">.</w:t>
      </w:r>
      <w:r>
        <w:t xml:space="preserve">95</w:t>
      </w:r>
      <w:r>
        <w:rPr/>
        <w:t xml:space="preserve">.</w:t>
      </w:r>
      <w:r>
        <w:t xml:space="preserve">070</w:t>
      </w:r>
      <w:r>
        <w:rPr/>
        <w:t xml:space="preserve"> (Special sentencing proceeding—Factors which jury may consider in deciding whether leniency merited) and 2010 c 94 s 4, 1993 c 479 s 2, &amp; 1981 c 138 s 7;</w:t>
      </w:r>
    </w:p>
    <w:p>
      <w:pPr>
        <w:spacing w:before="0" w:after="0" w:line="408" w:lineRule="exact"/>
        <w:ind w:left="0" w:right="0" w:firstLine="576"/>
        <w:jc w:val="left"/>
      </w:pPr>
      <w:r>
        <w:rPr/>
        <w:t xml:space="preserve">(5) RCW </w:t>
      </w:r>
      <w:r>
        <w:t xml:space="preserve">10</w:t>
      </w:r>
      <w:r>
        <w:rPr/>
        <w:t xml:space="preserve">.</w:t>
      </w:r>
      <w:r>
        <w:t xml:space="preserve">95</w:t>
      </w:r>
      <w:r>
        <w:rPr/>
        <w:t xml:space="preserve">.</w:t>
      </w:r>
      <w:r>
        <w:t xml:space="preserve">080</w:t>
      </w:r>
      <w:r>
        <w:rPr/>
        <w:t xml:space="preserve"> (When sentence to death or sentence to life imprisonment shall be imposed) and 1981 c 138 s 8;</w:t>
      </w:r>
    </w:p>
    <w:p>
      <w:pPr>
        <w:spacing w:before="0" w:after="0" w:line="408" w:lineRule="exact"/>
        <w:ind w:left="0" w:right="0" w:firstLine="576"/>
        <w:jc w:val="left"/>
      </w:pPr>
      <w:r>
        <w:rPr/>
        <w:t xml:space="preserve">(6) RCW </w:t>
      </w:r>
      <w:r>
        <w:t xml:space="preserve">10</w:t>
      </w:r>
      <w:r>
        <w:rPr/>
        <w:t xml:space="preserve">.</w:t>
      </w:r>
      <w:r>
        <w:t xml:space="preserve">95</w:t>
      </w:r>
      <w:r>
        <w:rPr/>
        <w:t xml:space="preserve">.</w:t>
      </w:r>
      <w:r>
        <w:t xml:space="preserve">090</w:t>
      </w:r>
      <w:r>
        <w:rPr/>
        <w:t xml:space="preserve"> (Sentence if death sentence commuted, held invalid, or if death sentence established by chapter held invalid) and 1981 c 138 s 9;</w:t>
      </w:r>
    </w:p>
    <w:p>
      <w:pPr>
        <w:spacing w:before="0" w:after="0" w:line="408" w:lineRule="exact"/>
        <w:ind w:left="0" w:right="0" w:firstLine="576"/>
        <w:jc w:val="left"/>
      </w:pPr>
      <w:r>
        <w:rPr/>
        <w:t xml:space="preserve">(7) RCW </w:t>
      </w:r>
      <w:r>
        <w:t xml:space="preserve">10</w:t>
      </w:r>
      <w:r>
        <w:rPr/>
        <w:t xml:space="preserve">.</w:t>
      </w:r>
      <w:r>
        <w:t xml:space="preserve">95</w:t>
      </w:r>
      <w:r>
        <w:rPr/>
        <w:t xml:space="preserve">.</w:t>
      </w:r>
      <w:r>
        <w:t xml:space="preserve">100</w:t>
      </w:r>
      <w:r>
        <w:rPr/>
        <w:t xml:space="preserve"> (Mandatory review of death sentence by supreme court—Notice—Transmittal—Contents of notice—Jurisdiction) and 1981 c 138 s 10;</w:t>
      </w:r>
    </w:p>
    <w:p>
      <w:pPr>
        <w:spacing w:before="0" w:after="0" w:line="408" w:lineRule="exact"/>
        <w:ind w:left="0" w:right="0" w:firstLine="576"/>
        <w:jc w:val="left"/>
      </w:pPr>
      <w:r>
        <w:rPr/>
        <w:t xml:space="preserve">(8) RCW </w:t>
      </w:r>
      <w:r>
        <w:t xml:space="preserve">10</w:t>
      </w:r>
      <w:r>
        <w:rPr/>
        <w:t xml:space="preserve">.</w:t>
      </w:r>
      <w:r>
        <w:t xml:space="preserve">95</w:t>
      </w:r>
      <w:r>
        <w:rPr/>
        <w:t xml:space="preserve">.</w:t>
      </w:r>
      <w:r>
        <w:t xml:space="preserve">110</w:t>
      </w:r>
      <w:r>
        <w:rPr/>
        <w:t xml:space="preserve"> (Verbatim report of trial proceedings—Preparation—Transmittal to supreme court—Clerk's papers—Receipt) and 1981 c 138 s 11;</w:t>
      </w:r>
    </w:p>
    <w:p>
      <w:pPr>
        <w:spacing w:before="0" w:after="0" w:line="408" w:lineRule="exact"/>
        <w:ind w:left="0" w:right="0" w:firstLine="576"/>
        <w:jc w:val="left"/>
      </w:pPr>
      <w:r>
        <w:rPr/>
        <w:t xml:space="preserve">(9) RCW </w:t>
      </w:r>
      <w:r>
        <w:t xml:space="preserve">10</w:t>
      </w:r>
      <w:r>
        <w:rPr/>
        <w:t xml:space="preserve">.</w:t>
      </w:r>
      <w:r>
        <w:t xml:space="preserve">95</w:t>
      </w:r>
      <w:r>
        <w:rPr/>
        <w:t xml:space="preserve">.</w:t>
      </w:r>
      <w:r>
        <w:t xml:space="preserve">120</w:t>
      </w:r>
      <w:r>
        <w:rPr/>
        <w:t xml:space="preserve"> (Information report—Form—Contents—Submission to supreme court, defendant, prosecuting attorney) and 1981 c 138 s 12;</w:t>
      </w:r>
    </w:p>
    <w:p>
      <w:pPr>
        <w:spacing w:before="0" w:after="0" w:line="408" w:lineRule="exact"/>
        <w:ind w:left="0" w:right="0" w:firstLine="576"/>
        <w:jc w:val="left"/>
      </w:pPr>
      <w:r>
        <w:rPr/>
        <w:t xml:space="preserve">(10) RCW </w:t>
      </w:r>
      <w:r>
        <w:t xml:space="preserve">10</w:t>
      </w:r>
      <w:r>
        <w:rPr/>
        <w:t xml:space="preserve">.</w:t>
      </w:r>
      <w:r>
        <w:t xml:space="preserve">95</w:t>
      </w:r>
      <w:r>
        <w:rPr/>
        <w:t xml:space="preserve">.</w:t>
      </w:r>
      <w:r>
        <w:t xml:space="preserve">130</w:t>
      </w:r>
      <w:r>
        <w:rPr/>
        <w:t xml:space="preserve"> (Questions posed for determination by supreme court in death sentence review—Review in addition to appeal—Consolidation of review and appeal) and 2010 c 94 s 5, 1993 c 479 s 3, &amp; 1981 c 138 s 13;</w:t>
      </w:r>
    </w:p>
    <w:p>
      <w:pPr>
        <w:spacing w:before="0" w:after="0" w:line="408" w:lineRule="exact"/>
        <w:ind w:left="0" w:right="0" w:firstLine="576"/>
        <w:jc w:val="left"/>
      </w:pPr>
      <w:r>
        <w:rPr/>
        <w:t xml:space="preserve">(11) RCW </w:t>
      </w:r>
      <w:r>
        <w:t xml:space="preserve">10</w:t>
      </w:r>
      <w:r>
        <w:rPr/>
        <w:t xml:space="preserve">.</w:t>
      </w:r>
      <w:r>
        <w:t xml:space="preserve">95</w:t>
      </w:r>
      <w:r>
        <w:rPr/>
        <w:t xml:space="preserve">.</w:t>
      </w:r>
      <w:r>
        <w:t xml:space="preserve">140</w:t>
      </w:r>
      <w:r>
        <w:rPr/>
        <w:t xml:space="preserve"> (Invalidation of sentence, remand for resentencing—Affirmation of sentence, remand for execution) and 1993 c 479 s 4 &amp; 1981 c 138 s 14;</w:t>
      </w:r>
    </w:p>
    <w:p>
      <w:pPr>
        <w:spacing w:before="0" w:after="0" w:line="408" w:lineRule="exact"/>
        <w:ind w:left="0" w:right="0" w:firstLine="576"/>
        <w:jc w:val="left"/>
      </w:pPr>
      <w:r>
        <w:rPr/>
        <w:t xml:space="preserve">(12) RCW </w:t>
      </w:r>
      <w:r>
        <w:t xml:space="preserve">10</w:t>
      </w:r>
      <w:r>
        <w:rPr/>
        <w:t xml:space="preserve">.</w:t>
      </w:r>
      <w:r>
        <w:t xml:space="preserve">95</w:t>
      </w:r>
      <w:r>
        <w:rPr/>
        <w:t xml:space="preserve">.</w:t>
      </w:r>
      <w:r>
        <w:t xml:space="preserve">150</w:t>
      </w:r>
      <w:r>
        <w:rPr/>
        <w:t xml:space="preserve"> (Time limit for appellate review of death sentence and filing opinion) and 1988 c 202 s 17 &amp; 1981 c 138 s 15;</w:t>
      </w:r>
    </w:p>
    <w:p>
      <w:pPr>
        <w:spacing w:before="0" w:after="0" w:line="408" w:lineRule="exact"/>
        <w:ind w:left="0" w:right="0" w:firstLine="576"/>
        <w:jc w:val="left"/>
      </w:pPr>
      <w:r>
        <w:rPr/>
        <w:t xml:space="preserve">(13) RCW </w:t>
      </w:r>
      <w:r>
        <w:t xml:space="preserve">10</w:t>
      </w:r>
      <w:r>
        <w:rPr/>
        <w:t xml:space="preserve">.</w:t>
      </w:r>
      <w:r>
        <w:t xml:space="preserve">95</w:t>
      </w:r>
      <w:r>
        <w:rPr/>
        <w:t xml:space="preserve">.</w:t>
      </w:r>
      <w:r>
        <w:t xml:space="preserve">160</w:t>
      </w:r>
      <w:r>
        <w:rPr/>
        <w:t xml:space="preserve"> (Death warrant—Issuance—Form—Time for execution of judgment and sentence) and 1990 c 263 s 1 &amp; 1981 c 138 s 16;</w:t>
      </w:r>
    </w:p>
    <w:p>
      <w:pPr>
        <w:spacing w:before="0" w:after="0" w:line="408" w:lineRule="exact"/>
        <w:ind w:left="0" w:right="0" w:firstLine="576"/>
        <w:jc w:val="left"/>
      </w:pPr>
      <w:r>
        <w:rPr/>
        <w:t xml:space="preserve">(14) RCW </w:t>
      </w:r>
      <w:r>
        <w:t xml:space="preserve">10</w:t>
      </w:r>
      <w:r>
        <w:rPr/>
        <w:t xml:space="preserve">.</w:t>
      </w:r>
      <w:r>
        <w:t xml:space="preserve">95</w:t>
      </w:r>
      <w:r>
        <w:rPr/>
        <w:t xml:space="preserve">.</w:t>
      </w:r>
      <w:r>
        <w:t xml:space="preserve">170</w:t>
      </w:r>
      <w:r>
        <w:rPr/>
        <w:t xml:space="preserve"> (Imprisonment of defendant) and 1983 c 255 s 1 &amp; 1981 c 138 s 17;</w:t>
      </w:r>
    </w:p>
    <w:p>
      <w:pPr>
        <w:spacing w:before="0" w:after="0" w:line="408" w:lineRule="exact"/>
        <w:ind w:left="0" w:right="0" w:firstLine="576"/>
        <w:jc w:val="left"/>
      </w:pPr>
      <w:r>
        <w:rPr/>
        <w:t xml:space="preserve">(15) RCW </w:t>
      </w:r>
      <w:r>
        <w:t xml:space="preserve">10</w:t>
      </w:r>
      <w:r>
        <w:rPr/>
        <w:t xml:space="preserve">.</w:t>
      </w:r>
      <w:r>
        <w:t xml:space="preserve">95</w:t>
      </w:r>
      <w:r>
        <w:rPr/>
        <w:t xml:space="preserve">.</w:t>
      </w:r>
      <w:r>
        <w:t xml:space="preserve">180</w:t>
      </w:r>
      <w:r>
        <w:rPr/>
        <w:t xml:space="preserve"> (Death penalty—How executed) and 1996 c 251 s 1, 1986 c 194 s 1, &amp; 1981 c 138 s 18;</w:t>
      </w:r>
    </w:p>
    <w:p>
      <w:pPr>
        <w:spacing w:before="0" w:after="0" w:line="408" w:lineRule="exact"/>
        <w:ind w:left="0" w:right="0" w:firstLine="576"/>
        <w:jc w:val="left"/>
      </w:pPr>
      <w:r>
        <w:rPr/>
        <w:t xml:space="preserve">(16) RCW </w:t>
      </w:r>
      <w:r>
        <w:t xml:space="preserve">10</w:t>
      </w:r>
      <w:r>
        <w:rPr/>
        <w:t xml:space="preserve">.</w:t>
      </w:r>
      <w:r>
        <w:t xml:space="preserve">95</w:t>
      </w:r>
      <w:r>
        <w:rPr/>
        <w:t xml:space="preserve">.</w:t>
      </w:r>
      <w:r>
        <w:t xml:space="preserve">185</w:t>
      </w:r>
      <w:r>
        <w:rPr/>
        <w:t xml:space="preserve"> (Witnesses) and 1999 c 332 s 1 &amp; 1993 c 463 s 2;</w:t>
      </w:r>
    </w:p>
    <w:p>
      <w:pPr>
        <w:spacing w:before="0" w:after="0" w:line="408" w:lineRule="exact"/>
        <w:ind w:left="0" w:right="0" w:firstLine="576"/>
        <w:jc w:val="left"/>
      </w:pPr>
      <w:r>
        <w:rPr/>
        <w:t xml:space="preserve">(17) RCW </w:t>
      </w:r>
      <w:r>
        <w:t xml:space="preserve">10</w:t>
      </w:r>
      <w:r>
        <w:rPr/>
        <w:t xml:space="preserve">.</w:t>
      </w:r>
      <w:r>
        <w:t xml:space="preserve">95</w:t>
      </w:r>
      <w:r>
        <w:rPr/>
        <w:t xml:space="preserve">.</w:t>
      </w:r>
      <w:r>
        <w:t xml:space="preserve">190</w:t>
      </w:r>
      <w:r>
        <w:rPr/>
        <w:t xml:space="preserve"> (Death warrant—Record—Return to trial court) and 1981 c 138 s 19;</w:t>
      </w:r>
    </w:p>
    <w:p>
      <w:pPr>
        <w:spacing w:before="0" w:after="0" w:line="408" w:lineRule="exact"/>
        <w:ind w:left="0" w:right="0" w:firstLine="576"/>
        <w:jc w:val="left"/>
      </w:pPr>
      <w:r>
        <w:rPr/>
        <w:t xml:space="preserve">(18) RCW </w:t>
      </w:r>
      <w:r>
        <w:t xml:space="preserve">10</w:t>
      </w:r>
      <w:r>
        <w:rPr/>
        <w:t xml:space="preserve">.</w:t>
      </w:r>
      <w:r>
        <w:t xml:space="preserve">95</w:t>
      </w:r>
      <w:r>
        <w:rPr/>
        <w:t xml:space="preserve">.</w:t>
      </w:r>
      <w:r>
        <w:t xml:space="preserve">200</w:t>
      </w:r>
      <w:r>
        <w:rPr/>
        <w:t xml:space="preserve"> (Proceedings for failure to execute on day named) and 1990 c 263 s 2, 1987 c 286 s 1, &amp; 1981 c 138 s 20; and</w:t>
      </w:r>
    </w:p>
    <w:p>
      <w:pPr>
        <w:spacing w:before="0" w:after="0" w:line="408" w:lineRule="exact"/>
        <w:ind w:left="0" w:right="0" w:firstLine="576"/>
        <w:jc w:val="left"/>
      </w:pPr>
      <w:r>
        <w:rPr/>
        <w:t xml:space="preserve">(19) RCW </w:t>
      </w:r>
      <w:r>
        <w:t xml:space="preserve">10</w:t>
      </w:r>
      <w:r>
        <w:rPr/>
        <w:t xml:space="preserve">.</w:t>
      </w:r>
      <w:r>
        <w:t xml:space="preserve">95</w:t>
      </w:r>
      <w:r>
        <w:rPr/>
        <w:t xml:space="preserve">.</w:t>
      </w:r>
      <w:r>
        <w:t xml:space="preserve">900</w:t>
      </w:r>
      <w:r>
        <w:rPr/>
        <w:t xml:space="preserve"> (Severability—1981 c 138) and 1981 c 138 s 22.</w:t>
      </w:r>
    </w:p>
    <w:p/>
    <w:p>
      <w:pPr>
        <w:jc w:val="center"/>
      </w:pPr>
      <w:r>
        <w:rPr>
          <w:b/>
        </w:rPr>
        <w:t>--- END ---</w:t>
      </w:r>
    </w:p>
    <w:sectPr>
      <w:pgNumType w:start="1"/>
      <w:footerReference xmlns:r="http://schemas.openxmlformats.org/officeDocument/2006/relationships" r:id="R226a626d388b4d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b2b19ae0634827" /><Relationship Type="http://schemas.openxmlformats.org/officeDocument/2006/relationships/footer" Target="/word/footer.xml" Id="R226a626d388b4d6d" /></Relationships>
</file>