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cf92c348af4080" /></Relationships>
</file>

<file path=word/document.xml><?xml version="1.0" encoding="utf-8"?>
<w:document xmlns:w="http://schemas.openxmlformats.org/wordprocessingml/2006/main">
  <w:body>
    <w:p>
      <w:r>
        <w:t>H-1609.1</w:t>
      </w:r>
    </w:p>
    <w:p>
      <w:pPr>
        <w:jc w:val="center"/>
      </w:pPr>
      <w:r>
        <w:t>_______________________________________________</w:t>
      </w:r>
    </w:p>
    <w:p/>
    <w:p>
      <w:pPr>
        <w:jc w:val="center"/>
      </w:pPr>
      <w:r>
        <w:rPr>
          <w:b/>
        </w:rPr>
        <w:t>SUBSTITUTE HOUSE BILL 1728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Ormsby, Walsh, Ortiz-Self, Senn, Kagi, S. Hunt, Farrell, Dent, Zeiger, and Gregerson)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adding new sections to chapter 13.04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nine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the purposes of sections 3 through 6 of this act, "child welfare parent mentor"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may provide structured peer mentoring for families entering the dependency court system, administered by child welfare parent mentors.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the availability of funds, components of the parents for parents program, provided by child welfare parent mentors, may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individual peer support to help parents involved with the child welfare system;</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funds,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funds, a research entity with experience in child welfare research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169675d592c44a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f45a84d254685" /><Relationship Type="http://schemas.openxmlformats.org/officeDocument/2006/relationships/footer" Target="/word/footer.xml" Id="R169675d592c44a8a" /></Relationships>
</file>