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dff1966a4439f" /></Relationships>
</file>

<file path=word/document.xml><?xml version="1.0" encoding="utf-8"?>
<w:document xmlns:w="http://schemas.openxmlformats.org/wordprocessingml/2006/main">
  <w:body>
    <w:p>
      <w:r>
        <w:t>H-1865.2</w:t>
      </w:r>
    </w:p>
    <w:p>
      <w:pPr>
        <w:jc w:val="center"/>
      </w:pPr>
      <w:r>
        <w:t>_______________________________________________</w:t>
      </w:r>
    </w:p>
    <w:p/>
    <w:p>
      <w:pPr>
        <w:jc w:val="center"/>
      </w:pPr>
      <w:r>
        <w:rPr>
          <w:b/>
        </w:rPr>
        <w:t>SUBSTITUTE HOUSE BILL 1726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Moeller, Jinkins, Tharinger, and Appleton; by request of Department of Social and Health Services)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definitions concerning vulnerable adults, including the definitions of abuse and sexual abuse; and amending RCW 74.34.020.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2013 c 263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u w:val="single"/>
        </w:rPr>
        <w:t xml:space="preserve">personal</w:t>
      </w:r>
      <w:r>
        <w:rPr/>
        <w:t xml:space="preserve"> exploitation of a vulnerable adult, </w:t>
      </w:r>
      <w:r>
        <w:rPr>
          <w:u w:val="single"/>
        </w:rPr>
        <w:t xml:space="preserve">and improper use of restraint against a vulnerable adult</w:t>
      </w:r>
      <w:r>
        <w:rPr/>
        <w:t xml:space="preserve"> which have the following meanings:</w:t>
      </w:r>
    </w:p>
    <w:p>
      <w:pPr>
        <w:spacing w:before="0" w:after="0" w:line="408" w:lineRule="exact"/>
        <w:ind w:left="0" w:right="0" w:firstLine="576"/>
        <w:jc w:val="left"/>
      </w:pPr>
      <w:r>
        <w:rPr/>
        <w:t xml:space="preserve">(a) "Sexual abuse" means any form of nonconsensual sexual </w:t>
      </w:r>
      <w:r>
        <w:t>((</w:t>
      </w:r>
      <w:r>
        <w:rPr>
          <w:strike/>
        </w:rPr>
        <w:t xml:space="preserve">contact</w:t>
      </w:r>
      <w:r>
        <w:t>))</w:t>
      </w:r>
      <w:r>
        <w:rPr/>
        <w:t xml:space="preserve"> </w:t>
      </w:r>
      <w:r>
        <w:rPr>
          <w:u w:val="single"/>
        </w:rPr>
        <w:t xml:space="preserve">conduct</w:t>
      </w:r>
      <w:r>
        <w:rPr/>
        <w:t xml:space="preserve">, including but not limited to unwanted or inappropriate touching, rape, sodomy, sexual coercion, sexually explicit photographing, and sexual harassment. Sexual abuse </w:t>
      </w:r>
      <w:r>
        <w:rPr>
          <w:u w:val="single"/>
        </w:rPr>
        <w:t xml:space="preserve">also</w:t>
      </w:r>
      <w:r>
        <w:rPr/>
        <w:t xml:space="preserve"> includes any sexual </w:t>
      </w:r>
      <w:r>
        <w:t>((</w:t>
      </w:r>
      <w:r>
        <w:rPr>
          <w:strike/>
        </w:rPr>
        <w:t xml:space="preserve">contact</w:t>
      </w:r>
      <w:r>
        <w:t>))</w:t>
      </w:r>
      <w:r>
        <w:rPr/>
        <w:t xml:space="preserve"> </w:t>
      </w:r>
      <w:r>
        <w:rPr>
          <w:u w:val="single"/>
        </w:rPr>
        <w:t xml:space="preserve">conduct</w:t>
      </w:r>
      <w:r>
        <w:rPr/>
        <w:t xml:space="preserve">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w:t>
      </w:r>
      <w:r>
        <w:rPr>
          <w:u w:val="single"/>
        </w:rPr>
        <w:t xml:space="preserve">or</w:t>
      </w:r>
      <w:r>
        <w:rPr/>
        <w:t xml:space="preserve"> prodding</w:t>
      </w:r>
      <w:r>
        <w:t>((</w:t>
      </w:r>
      <w:r>
        <w:rPr>
          <w:strike/>
        </w:rPr>
        <w:t xml:space="preserve">, or the use of chemical restraints or physical restraints unless the restraints are consistent with licensing requirements, and includes restraints that are otherwise being used inappropriately</w:t>
      </w:r>
      <w:r>
        <w:t>))</w:t>
      </w:r>
      <w:r>
        <w:rPr/>
        <w:t xml:space="preserve">.</w:t>
      </w:r>
    </w:p>
    <w:p>
      <w:pPr>
        <w:spacing w:before="0" w:after="0" w:line="408" w:lineRule="exact"/>
        <w:ind w:left="0" w:right="0" w:firstLine="576"/>
        <w:jc w:val="left"/>
      </w:pPr>
      <w:r>
        <w:rPr/>
        <w:t xml:space="preserve">(c) "Mental abuse" means </w:t>
      </w:r>
      <w:r>
        <w:t>((</w:t>
      </w:r>
      <w:r>
        <w:rPr>
          <w:strike/>
        </w:rPr>
        <w:t xml:space="preserve">any willful action or inaction of mental or verbal abuse. Mental abuse includes, but is not limited to, coercion, harassment, inappropriately isolating a vulnerable adult from family, friends, or regular activity, and verbal assault that includes ridiculing, intimidating,</w:t>
      </w:r>
      <w:r>
        <w:t>))</w:t>
      </w:r>
      <w:r>
        <w:rPr/>
        <w:t xml:space="preserve"> </w:t>
      </w:r>
      <w:r>
        <w:rPr>
          <w:u w:val="single"/>
        </w:rPr>
        <w:t xml:space="preserve">a willful verbal or nonverbal action that threatens, humiliates, harasses, coerces, intimidates, isolates, unreasonably confines, or punishes a vulnerable adult. Mental abuse may include ridiculing,</w:t>
      </w:r>
      <w:r>
        <w:rPr/>
        <w:t xml:space="preserve"> yelling, or swearing.</w:t>
      </w:r>
    </w:p>
    <w:p>
      <w:pPr>
        <w:spacing w:before="0" w:after="0" w:line="408" w:lineRule="exact"/>
        <w:ind w:left="0" w:right="0" w:firstLine="576"/>
        <w:jc w:val="left"/>
      </w:pPr>
      <w:r>
        <w:rPr/>
        <w:t xml:space="preserve">(d) "</w:t>
      </w:r>
      <w:r>
        <w:rPr>
          <w:u w:val="single"/>
        </w:rPr>
        <w:t xml:space="preserve">Personal e</w:t>
      </w:r>
      <w:r>
        <w:rPr/>
        <w:t xml:space="preserv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u w:val="single"/>
        </w:rPr>
        <w:t xml:space="preserve">(e) "Improper use of restraint" means the inappropriate use of chemical, physical, or mechanical restraints. Improper use of restraint includes the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w:t>
      </w:r>
      <w:r>
        <w:rPr>
          <w:u w:val="single"/>
        </w:rPr>
        <w:t xml:space="preserve">"Chemical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u w:val="single"/>
        </w:rPr>
        <w:t xml:space="preserve">(4)</w:t>
      </w:r>
      <w:r>
        <w:rPr/>
        <w:t xml:space="preserve">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"Financial institution" has the same meaning as in RCW </w:t>
      </w:r>
      <w:r>
        <w:t>((</w:t>
      </w:r>
      <w:r>
        <w:rPr>
          <w:strike/>
        </w:rPr>
        <w:t xml:space="preserve">30.22.040 and 30.22.041</w:t>
      </w:r>
      <w:r>
        <w:t>))</w:t>
      </w:r>
      <w:r>
        <w:rPr/>
        <w:t xml:space="preserve"> </w:t>
      </w:r>
      <w:r>
        <w:rPr>
          <w:u w:val="single"/>
        </w:rPr>
        <w:t xml:space="preserve">30A.22.040 and 30A.22.041</w:t>
      </w:r>
      <w:r>
        <w:rPr/>
        <w:t xml:space="preserve">. For purposes of this chapter only, "financial institution" also means a "broker-dealer" or "investment adviser" as defined in RCW 21.20.005.</w:t>
      </w:r>
    </w:p>
    <w:p>
      <w:pPr>
        <w:spacing w:before="0" w:after="0" w:line="408" w:lineRule="exact"/>
        <w:ind w:left="0" w:right="0" w:firstLine="576"/>
        <w:jc w:val="left"/>
      </w:pPr>
      <w:r>
        <w:t>((</w:t>
      </w:r>
      <w:r>
        <w:rPr>
          <w:strike/>
        </w:rPr>
        <w:t xml:space="preserve">(8)</w:t>
      </w:r>
      <w:r>
        <w:t>))</w:t>
      </w:r>
      <w:r>
        <w:rPr/>
        <w:t xml:space="preserve"> </w:t>
      </w:r>
      <w:r>
        <w:rPr>
          <w:u w:val="single"/>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u w:val="single"/>
        </w:rPr>
        <w:t xml:space="preserve">(10)</w:t>
      </w:r>
      <w:r>
        <w:rPr/>
        <w:t xml:space="preserve"> "Incapacitated person" means a person who is at a significant risk of personal or financial harm under RCW 11.88.010(1) (a), (b), (c), or (d).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"Individual provider" means a person under contract with the department to provide services in the home under chapter 74.09 or 74.39A RCW.</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(12)</w:t>
      </w:r>
      <w:r>
        <w:t>))</w:t>
      </w:r>
      <w:r>
        <w:rPr/>
        <w:t xml:space="preserve"> </w:t>
      </w:r>
      <w:r>
        <w:rPr>
          <w:u w:val="single"/>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u w:val="single"/>
        </w:rPr>
        <w:t xml:space="preserve">(15)</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(14)</w:t>
      </w:r>
      <w:r>
        <w:t>))</w:t>
      </w:r>
      <w:r>
        <w:rPr/>
        <w:t xml:space="preserve"> </w:t>
      </w:r>
      <w:r>
        <w:rPr>
          <w:u w:val="single"/>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u w:val="single"/>
        </w:rPr>
        <w:t xml:space="preserve">(18)</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w:t>
      </w:r>
      <w:r>
        <w:rPr>
          <w:u w:val="single"/>
        </w:rPr>
        <w:t xml:space="preserve">(5)</w:t>
      </w:r>
      <w:r>
        <w:rPr/>
        <w:t xml:space="preserve">;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
      <w:pPr>
        <w:jc w:val="center"/>
      </w:pPr>
      <w:r>
        <w:rPr>
          <w:b/>
        </w:rPr>
        <w:t>--- END ---</w:t>
      </w:r>
    </w:p>
    <w:sectPr>
      <w:pgNumType w:start="1"/>
      <w:footerReference xmlns:r="http://schemas.openxmlformats.org/officeDocument/2006/relationships" r:id="R6f1f0547ddc241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442ee21b34589" /><Relationship Type="http://schemas.openxmlformats.org/officeDocument/2006/relationships/footer" Target="/word/footer.xml" Id="R6f1f0547ddc2419d" /></Relationships>
</file>