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7fec66ca094785" /></Relationships>
</file>

<file path=word/document.xml><?xml version="1.0" encoding="utf-8"?>
<w:document xmlns:w="http://schemas.openxmlformats.org/wordprocessingml/2006/main">
  <w:body>
    <w:p>
      <w:r>
        <w:t>H-0148.1</w:t>
      </w:r>
    </w:p>
    <w:p>
      <w:pPr>
        <w:jc w:val="center"/>
      </w:pPr>
      <w:r>
        <w:t>_______________________________________________</w:t>
      </w:r>
    </w:p>
    <w:p/>
    <w:p>
      <w:pPr>
        <w:jc w:val="center"/>
      </w:pPr>
      <w:r>
        <w:rPr>
          <w:b/>
        </w:rPr>
        <w:t>HOUSE BILL 1638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Manweller, and Tharinger</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health care by creating tax credits for hiring scribes; adding a new section to chapter 82.04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and create or retain jobs, as indicated in RCW 82.32.808(2) (a) and (c).</w:t>
      </w:r>
    </w:p>
    <w:p>
      <w:pPr>
        <w:spacing w:before="0" w:after="0" w:line="408" w:lineRule="exact"/>
        <w:ind w:left="0" w:right="0" w:firstLine="576"/>
        <w:jc w:val="left"/>
      </w:pPr>
      <w:r>
        <w:rPr/>
        <w:t xml:space="preserve">(2) It is the legislature's specific public policy objective to provide employers a credit against the business and occupation tax for hiring individuals to work as scribes in medical practices that would reduce an employer's tax burden, thereby inducing medical practices to hire and create jobs for scribes. This will have the effect of increasing access to health care for patients across Washington state by making existing medical practices more efficient. By hiring scribes to input electronic health record information, studies have shown that a medical practice is able to see more patients and increase patient satisfaction. Pursuant to chapter 43.136 RCW, the joint legislative audit and review committee must review the business and occupation tax credit established under section 2 of this act.</w:t>
      </w:r>
    </w:p>
    <w:p>
      <w:pPr>
        <w:spacing w:before="0" w:after="0" w:line="408" w:lineRule="exact"/>
        <w:ind w:left="0" w:right="0" w:firstLine="576"/>
        <w:jc w:val="left"/>
      </w:pPr>
      <w:r>
        <w:rPr/>
        <w:t xml:space="preserve">(3) If a review finds that employment of scribes has increased by five percent since the enactment of this tax preference,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employment and wage data available from the health workforce council, the employment security department, and other sources as needed.</w:t>
      </w:r>
    </w:p>
    <w:p>
      <w:pPr>
        <w:spacing w:before="0" w:after="0" w:line="408" w:lineRule="exact"/>
        <w:ind w:left="0" w:right="0" w:firstLine="576"/>
        <w:jc w:val="left"/>
      </w:pPr>
      <w:r>
        <w:rPr/>
        <w:t xml:space="preserve">(5) For the purposes of this section, "scribe" has the same meaning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In computing the tax imposed under this chapter, a person is allowed a credit against the tax due. The credit is equal to two hundred fifty dollars per calendar quarter for each full-time employment position filled by a scribe, and one hundred twenty-five dollars per calendar quarter for each part-time employment position filled by a scribe. The credit is earned for each entire calendar quarter for which the position is continuously maintained.</w:t>
      </w:r>
    </w:p>
    <w:p>
      <w:pPr>
        <w:spacing w:before="0" w:after="0" w:line="408" w:lineRule="exact"/>
        <w:ind w:left="0" w:right="0" w:firstLine="576"/>
        <w:jc w:val="left"/>
      </w:pPr>
      <w:r>
        <w:rPr/>
        <w:t xml:space="preserve">(b) Credits are available on a first in-time basis. The department must maintain a running total of all credits claimed under this section during each calendar year. The department may not allow any credit, or portion thereof, which would cause the total amount of credit claimed by all persons under this section to exceed five hundred thousand dollars in any calendar year. The department must provide written notice to any person who has claimed tax credits in excess of the five hundred thousand dollar limitation in this subsection. The notice must indicate the amount of tax due and provide that the tax be paid within thirty days from the date of such notice. The notice must also advise the person that the unused credit can be claimed in the next calendar year, subject to the five hundred thousand dollar limit.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(c)(i) A person may claim the credit under this section only against taxes originally due and reported to the department on or after the date that the employment position is filled by a scribe. If a person claims a credit for an employment position that is not continuously maintained for a full calendar quarter as required by this section, the person must repay the credit. However, if credit is claimed for filling a full-time employment position that was later converted to a part-time employment position before the credit was earned for a calendar quarter and that converted employment position was continuously filled by a scribe for the full calendar quarter, fifty percent of the credit claimed must be repaid.</w:t>
      </w:r>
    </w:p>
    <w:p>
      <w:pPr>
        <w:spacing w:before="0" w:after="0" w:line="408" w:lineRule="exact"/>
        <w:ind w:left="0" w:right="0" w:firstLine="576"/>
        <w:jc w:val="left"/>
      </w:pPr>
      <w:r>
        <w:rPr/>
        <w:t xml:space="preserve">(ii) Taxes imposed under (c)(i) of this subsection are due by the due date of the person's next tax return for reporting the taxes due under this chapter.</w:t>
      </w:r>
    </w:p>
    <w:p>
      <w:pPr>
        <w:spacing w:before="0" w:after="0" w:line="408" w:lineRule="exact"/>
        <w:ind w:left="0" w:right="0" w:firstLine="576"/>
        <w:jc w:val="left"/>
      </w:pPr>
      <w:r>
        <w:rPr/>
        <w:t xml:space="preserve">(iii) Except as otherwise provided in this subsection (1)(c)(iii), penalties and interest apply to taxes due under this subsection (1)(c) as provided in chapter 82.32 RCW. However, no penalties may be assessed on taxes due under this subsection (1)(c) if the person was initially eligible to claim the credit and such taxes are paid by the date due as provided in (c)(ii) of this subsection.</w:t>
      </w:r>
    </w:p>
    <w:p>
      <w:pPr>
        <w:spacing w:before="0" w:after="0" w:line="408" w:lineRule="exact"/>
        <w:ind w:left="0" w:right="0" w:firstLine="576"/>
        <w:jc w:val="left"/>
      </w:pPr>
      <w:r>
        <w:rPr/>
        <w:t xml:space="preserve">(d) The amount of credit claimed for a reporting period may not exceed the tax otherwise due under this chapter for that reporting period. Persons unable to claim their credit, or any portion thereof, in the calendar year for which the credit was earned may carry the unused credit over to subsequent calendar years until used. However, the carryover into subsequent calendar years is only permitted to the extent that the five hundred thousand dollar limit for any calendar year is not exceeded. No refunds may be granted for credits under this section.</w:t>
      </w:r>
    </w:p>
    <w:p>
      <w:pPr>
        <w:spacing w:before="0" w:after="0" w:line="408" w:lineRule="exact"/>
        <w:ind w:left="0" w:right="0" w:firstLine="576"/>
        <w:jc w:val="left"/>
      </w:pPr>
      <w:r>
        <w:rPr/>
        <w:t xml:space="preserve">(e) The department of health must work with the department of revenue to develop a process to verify that a scribe has been hired into a position that qualifies for the credit provided in this section.</w:t>
      </w:r>
    </w:p>
    <w:p>
      <w:pPr>
        <w:spacing w:before="0" w:after="0" w:line="408" w:lineRule="exact"/>
        <w:ind w:left="0" w:right="0" w:firstLine="576"/>
        <w:jc w:val="left"/>
      </w:pPr>
      <w:r>
        <w:rPr/>
        <w:t xml:space="preserve">(f) To claim a credit under this section, a person must comply with the electronic filing and payment requirements in RCW 82.32.080.</w:t>
      </w:r>
    </w:p>
    <w:p>
      <w:pPr>
        <w:spacing w:before="0" w:after="0" w:line="408" w:lineRule="exact"/>
        <w:ind w:left="0" w:right="0" w:firstLine="576"/>
        <w:jc w:val="left"/>
      </w:pPr>
      <w:r>
        <w:rPr/>
        <w:t xml:space="preserve">(g) Credit is authorized only for an employee working as a scribe hired for an employment position where the hiring takes place on or after July 1, 2015. Employment positions filled by existing employees are eligible for the credit under this section only if the position vacated by the existing employee is filled by a new hire, and both the existing employee and the new hire are working as scribes.</w:t>
      </w:r>
    </w:p>
    <w:p>
      <w:pPr>
        <w:spacing w:before="0" w:after="0" w:line="408" w:lineRule="exact"/>
        <w:ind w:left="0" w:right="0" w:firstLine="576"/>
        <w:jc w:val="left"/>
      </w:pPr>
      <w:r>
        <w:rPr/>
        <w:t xml:space="preserve">(h) A person may not claim the credit under this section if the person has claimed a credit against the tax due under this chapter, under any other provision of law, with respect to the same employment position.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"Calendar quarter" means a period of three consecutive calendar months ending on March 31st, June 30th, September 30th, or December 31st.</w:t>
      </w:r>
    </w:p>
    <w:p>
      <w:pPr>
        <w:spacing w:before="0" w:after="0" w:line="408" w:lineRule="exact"/>
        <w:ind w:left="0" w:right="0" w:firstLine="576"/>
        <w:jc w:val="left"/>
      </w:pPr>
      <w:r>
        <w:rPr/>
        <w:t xml:space="preserve">(b)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(c) "Part-time" means less than full-time.</w:t>
      </w:r>
    </w:p>
    <w:p>
      <w:pPr>
        <w:spacing w:before="0" w:after="0" w:line="408" w:lineRule="exact"/>
        <w:ind w:left="0" w:right="0" w:firstLine="576"/>
        <w:jc w:val="left"/>
      </w:pPr>
      <w:r>
        <w:rPr/>
        <w:t xml:space="preserve">(d) "Scribe" means an unlicensed individual hired to enter information into an electronic medical record or chart at the direction of a physician. A scribe does not and may not act independently, but can support work flow by documenting the previously determined dictation and activities of a physician or a practitioner.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c7cf28008594d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da6f5b2a3f4744" /><Relationship Type="http://schemas.openxmlformats.org/officeDocument/2006/relationships/footer" Target="/word/footer.xml" Id="Rfc7cf28008594d80" /></Relationships>
</file>