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4ef670659b49b2" /></Relationships>
</file>

<file path=word/document.xml><?xml version="1.0" encoding="utf-8"?>
<w:document xmlns:w="http://schemas.openxmlformats.org/wordprocessingml/2006/main">
  <w:body>
    <w:p>
      <w:r>
        <w:t>H-0893.1</w:t>
      </w:r>
    </w:p>
    <w:p>
      <w:pPr>
        <w:jc w:val="center"/>
      </w:pPr>
      <w:r>
        <w:t>_______________________________________________</w:t>
      </w:r>
    </w:p>
    <w:p/>
    <w:p>
      <w:pPr>
        <w:jc w:val="center"/>
      </w:pPr>
      <w:r>
        <w:rPr>
          <w:b/>
        </w:rPr>
        <w:t>HOUSE BILL 1637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Stokesbary, Hurst, Gregory, Zeiger, Rodne, Stambaugh, Magendanz, Kretz, Kochmar, Santos, Appleton, Sells, Van De Wege, Robinson, Ormsby, Fey, Dent, and Jinkins</w:t>
      </w:r>
    </w:p>
    <w:p/>
    <w:p>
      <w:r>
        <w:rPr>
          <w:t xml:space="preserve">Read first time 01/26/15.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law enforcement and prosecutorial officials of federally recognized Indian tribes access to prescription monitoring data; and amending RCW 70.225.040.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2011 1st sp.s. c 15 s 87 are each amended to read as follows:</w:t>
      </w:r>
    </w:p>
    <w:p>
      <w:pPr>
        <w:spacing w:before="0" w:after="0" w:line="408" w:lineRule="exact"/>
        <w:ind w:left="0" w:right="0" w:firstLine="576"/>
        <w:jc w:val="left"/>
      </w:pPr>
      <w:r>
        <w:rPr/>
        <w:t xml:space="preserve">(1) Prescription information submitted to the department shall be confidential, in compliance with chapter 70.02 RCW and federal health care information privacy requirements and not subject to disclosure, except as provided in subsections (3) and (4) of this section.</w:t>
      </w:r>
    </w:p>
    <w:p>
      <w:pPr>
        <w:spacing w:before="0" w:after="0" w:line="408" w:lineRule="exact"/>
        <w:ind w:left="0" w:right="0" w:firstLine="576"/>
        <w:jc w:val="left"/>
      </w:pPr>
      <w:r>
        <w:rPr/>
        <w:t xml:space="preserve">(2) The department shall maintain procedures to ensure that the privacy and confidentiality of patients and patient information collected, recorded, transmitted, and maintained is not disclosed to persons except as in subsections (3) and (4)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w:t>
      </w:r>
      <w:r>
        <w:t>((</w:t>
      </w:r>
      <w:r>
        <w:rPr>
          <w:strike/>
        </w:rPr>
        <w:t xml:space="preserve">local, state, and federal</w:t>
      </w:r>
      <w:r>
        <w:t>))</w:t>
      </w:r>
      <w:r>
        <w:rPr/>
        <w:t xml:space="preserve"> law enforcement or prosecutorial officials</w:t>
      </w:r>
      <w:r>
        <w:rPr>
          <w:u w:val="single"/>
        </w:rPr>
        <w:t xml:space="preserve">, including local, state, and federal officials and officials of federally recognized tribes,</w:t>
      </w:r>
      <w:r>
        <w:rPr/>
        <w:t xml:space="preserve">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The director or director's designee within the department of labor and industries regarding workers' compensation claimants;</w:t>
      </w:r>
    </w:p>
    <w:p>
      <w:pPr>
        <w:spacing w:before="0" w:after="0" w:line="408" w:lineRule="exact"/>
        <w:ind w:left="0" w:right="0" w:firstLine="576"/>
        <w:jc w:val="left"/>
      </w:pPr>
      <w:r>
        <w:rPr/>
        <w:t xml:space="preserve">(g) The director or the director's designee within the department of corrections regarding offenders committed to the department of corrections;</w:t>
      </w:r>
    </w:p>
    <w:p>
      <w:pPr>
        <w:spacing w:before="0" w:after="0" w:line="408" w:lineRule="exact"/>
        <w:ind w:left="0" w:right="0" w:firstLine="576"/>
        <w:jc w:val="left"/>
      </w:pPr>
      <w:r>
        <w:rPr/>
        <w:t xml:space="preserve">(h) Other entities under grand jury subpoena or court order; and</w:t>
      </w:r>
    </w:p>
    <w:p>
      <w:pPr>
        <w:spacing w:before="0" w:after="0" w:line="408" w:lineRule="exact"/>
        <w:ind w:left="0" w:right="0" w:firstLine="576"/>
        <w:jc w:val="left"/>
      </w:pPr>
      <w:r>
        <w:rPr/>
        <w:t xml:space="preserve">(i) Personnel of the department for purposes of administration and enforcement of this chapter or chapter 69.50 RCW.</w:t>
      </w:r>
    </w:p>
    <w:p>
      <w:pPr>
        <w:spacing w:before="0" w:after="0" w:line="408" w:lineRule="exact"/>
        <w:ind w:left="0" w:right="0" w:firstLine="576"/>
        <w:jc w:val="left"/>
      </w:pPr>
      <w:r>
        <w:rPr/>
        <w:t xml:space="preserve">(4) The department may provide data to public or private entities for statistical, research, or educational purposes after removing information that could be used to identify individual patients, dispensers, prescribers, and persons who received prescriptions from dispensers.</w:t>
      </w:r>
    </w:p>
    <w:p>
      <w:pPr>
        <w:spacing w:before="0" w:after="0" w:line="408" w:lineRule="exact"/>
        <w:ind w:left="0" w:right="0" w:firstLine="576"/>
        <w:jc w:val="left"/>
      </w:pPr>
      <w:r>
        <w:rPr/>
        <w:t xml:space="preserve">(5) A dispenser or practitioner acting in good faith is immune from any civil, criminal, or administrative liability that might otherwise be incurred or imposed for requesting, receiving, or using information from the program.</w:t>
      </w:r>
    </w:p>
    <w:p/>
    <w:p>
      <w:pPr>
        <w:jc w:val="center"/>
      </w:pPr>
      <w:r>
        <w:rPr>
          <w:b/>
        </w:rPr>
        <w:t>--- END ---</w:t>
      </w:r>
    </w:p>
    <w:sectPr>
      <w:pgNumType w:start="1"/>
      <w:footerReference xmlns:r="http://schemas.openxmlformats.org/officeDocument/2006/relationships" r:id="R04ae85f889274c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475ee9d7744591" /><Relationship Type="http://schemas.openxmlformats.org/officeDocument/2006/relationships/footer" Target="/word/footer.xml" Id="R04ae85f889274cd6" /></Relationships>
</file>