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9606cfe1f54c16" /></Relationships>
</file>

<file path=word/document.xml><?xml version="1.0" encoding="utf-8"?>
<w:document xmlns:w="http://schemas.openxmlformats.org/wordprocessingml/2006/main">
  <w:body>
    <w:p>
      <w:r>
        <w:t>H-1044.2</w:t>
      </w:r>
    </w:p>
    <w:p>
      <w:pPr>
        <w:jc w:val="center"/>
      </w:pPr>
      <w:r>
        <w:t>_______________________________________________</w:t>
      </w:r>
    </w:p>
    <w:p/>
    <w:p>
      <w:pPr>
        <w:jc w:val="center"/>
      </w:pPr>
      <w:r>
        <w:rPr>
          <w:b/>
        </w:rPr>
        <w:t>HOUSE BILL 1630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Taylor, and Shea</w:t>
      </w:r>
    </w:p>
    <w:p/>
    <w:p>
      <w:r>
        <w:rPr>
          <w:t xml:space="preserve">Read first time 01/23/15.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conversion of agricultural lands to wetlands or fish habitat under the growth management act and the shoreline management act; amending RCW 36.70A.060; and adding a new section to chapter 90.58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w:t>
      </w:r>
      <w:r>
        <w:rPr>
          <w:u w:val="single"/>
        </w:rPr>
        <w:t xml:space="preserve">Designated agricultural lands may not be converted to wetland or fish habitat, nor may they be subjected to tidal inundation.</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 lands, or mineral resource lands, contain a notice that the subject property is within or near designated agricultural lands, forest 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w:t>
      </w:r>
      <w:r>
        <w:t>((</w:t>
      </w:r>
      <w:r>
        <w:rPr>
          <w:strike/>
        </w:rPr>
        <w:t xml:space="preserve">[(1)]</w:t>
      </w:r>
      <w:r>
        <w:t>))</w:t>
      </w:r>
      <w:r>
        <w:rPr>
          <w:u w:val="single"/>
        </w:rPr>
        <w:t xml:space="preserve">(1)</w:t>
      </w:r>
      <w:r>
        <w:rPr/>
        <w:t xml:space="preserve">(d)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 land and agricultural land located within urban growth areas shall not be designated by a county or city as forest land or agricultural land of long-term commercial significance under RCW 36.70A.170 unless the city or county has enacted a program authorizing transfer or purchase of development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Agricultural land, as defined in RCW 90.58.065, may not be converted to wetland or fish habitat, nor may it be subjected to tidal inundation.</w:t>
      </w:r>
    </w:p>
    <w:p/>
    <w:p>
      <w:pPr>
        <w:jc w:val="center"/>
      </w:pPr>
      <w:r>
        <w:rPr>
          <w:b/>
        </w:rPr>
        <w:t>--- END ---</w:t>
      </w:r>
    </w:p>
    <w:sectPr>
      <w:pgNumType w:start="1"/>
      <w:footerReference xmlns:r="http://schemas.openxmlformats.org/officeDocument/2006/relationships" r:id="Re619c3ecc2e441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96776454c04f65" /><Relationship Type="http://schemas.openxmlformats.org/officeDocument/2006/relationships/footer" Target="/word/footer.xml" Id="Re619c3ecc2e441f6" /></Relationships>
</file>