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bde1ffc8b84c96" /></Relationships>
</file>

<file path=word/document.xml><?xml version="1.0" encoding="utf-8"?>
<w:document xmlns:w="http://schemas.openxmlformats.org/wordprocessingml/2006/main">
  <w:body>
    <w:p>
      <w:r>
        <w:t>H-0734.1</w:t>
      </w:r>
    </w:p>
    <w:p>
      <w:pPr>
        <w:jc w:val="center"/>
      </w:pPr>
      <w:r>
        <w:t>_______________________________________________</w:t>
      </w:r>
    </w:p>
    <w:p/>
    <w:p>
      <w:pPr>
        <w:jc w:val="center"/>
      </w:pPr>
      <w:r>
        <w:rPr>
          <w:b/>
        </w:rPr>
        <w:t>HOUSE BILL 1592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Sells, Hayes, Bergquist, Santos, Pollet, Sullivan, Moscoso, and Wylie</w:t>
      </w:r>
    </w:p>
    <w:p/>
    <w:p>
      <w:r>
        <w:rPr>
          <w:t xml:space="preserve">Read first time 01/23/15.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tuition waivers for state and educational employees; and amending RCW 28B.15.558.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2007 c 461 s 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colleges may waive all or a portion of the tuition and services and activities fees for state employees as defined under subsection (2) of this section and teachers </w:t>
      </w:r>
      <w:r>
        <w:t>((</w:t>
      </w:r>
      <w:r>
        <w:rPr>
          <w:strike/>
        </w:rPr>
        <w:t xml:space="preserve">and</w:t>
      </w:r>
      <w:r>
        <w:t>))</w:t>
      </w:r>
      <w:r>
        <w:rPr>
          <w:u w:val="single"/>
        </w:rPr>
        <w:t xml:space="preserve">,</w:t>
      </w:r>
      <w:r>
        <w:rPr/>
        <w:t xml:space="preserve"> other certificated instructional staff under subsection (3) of this section</w:t>
      </w:r>
      <w:r>
        <w:rPr>
          <w:u w:val="single"/>
        </w:rPr>
        <w:t xml:space="preserve">, and K-12 classified staff under subsection (4) of this section</w:t>
      </w:r>
      <w:r>
        <w:rPr/>
        <w:t xml:space="preserve">.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w:t>
      </w:r>
      <w:r>
        <w:rPr>
          <w:u w:val="single"/>
        </w:rPr>
        <w:t xml:space="preserve">The waivers available under this section shall also be available to classified staff employed at public common and vocational schools when used for coursework relevant to the work assignment.</w:t>
      </w:r>
    </w:p>
    <w:p>
      <w:pPr>
        <w:spacing w:before="0" w:after="0" w:line="408" w:lineRule="exact"/>
        <w:ind w:left="0" w:right="0" w:firstLine="576"/>
        <w:jc w:val="left"/>
      </w:pPr>
      <w:r>
        <w:rPr>
          <w:u w:val="single"/>
        </w:rPr>
        <w:t xml:space="preserve">(5)</w:t>
      </w:r>
      <w:r>
        <w:rPr/>
        <w:t xml:space="preserve">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t>((</w:t>
      </w:r>
      <w:r>
        <w:rPr>
          <w:strike/>
        </w:rPr>
        <w:t xml:space="preserve">(5)</w:t>
      </w:r>
      <w:r>
        <w:t>))</w:t>
      </w:r>
      <w:r>
        <w:rPr>
          <w:u w:val="single"/>
        </w:rPr>
        <w:t xml:space="preserve">(6)</w:t>
      </w:r>
      <w:r>
        <w:rPr/>
        <w:t xml:space="preserve">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t>((</w:t>
      </w:r>
      <w:r>
        <w:rPr>
          <w:strike/>
        </w:rPr>
        <w:t xml:space="preserve">(6)</w:t>
      </w:r>
      <w:r>
        <w:t>))</w:t>
      </w:r>
      <w:r>
        <w:rPr>
          <w:u w:val="single"/>
        </w:rPr>
        <w:t xml:space="preserve">(7)</w:t>
      </w:r>
      <w:r>
        <w:rPr/>
        <w:t xml:space="preserve"> In establishing eligibility to receive waivers, institutions of higher education may not discriminate between full-time employees and employees who are employed half-time or more.</w:t>
      </w:r>
    </w:p>
    <w:p/>
    <w:p>
      <w:pPr>
        <w:jc w:val="center"/>
      </w:pPr>
      <w:r>
        <w:rPr>
          <w:b/>
        </w:rPr>
        <w:t>--- END ---</w:t>
      </w:r>
    </w:p>
    <w:sectPr>
      <w:pgNumType w:start="1"/>
      <w:footerReference xmlns:r="http://schemas.openxmlformats.org/officeDocument/2006/relationships" r:id="Rec7ddbe2170f40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f82bdbf5c94933" /><Relationship Type="http://schemas.openxmlformats.org/officeDocument/2006/relationships/footer" Target="/word/footer.xml" Id="Rec7ddbe2170f40f2" /></Relationships>
</file>