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004e9e2a4e470b" /></Relationships>
</file>

<file path=word/document.xml><?xml version="1.0" encoding="utf-8"?>
<w:document xmlns:w="http://schemas.openxmlformats.org/wordprocessingml/2006/main">
  <w:body>
    <w:p>
      <w:r>
        <w:t>H-1509.2</w:t>
      </w:r>
    </w:p>
    <w:p>
      <w:pPr>
        <w:jc w:val="center"/>
      </w:pPr>
      <w:r>
        <w:t>_______________________________________________</w:t>
      </w:r>
    </w:p>
    <w:p/>
    <w:p>
      <w:pPr>
        <w:jc w:val="center"/>
      </w:pPr>
      <w:r>
        <w:rPr>
          <w:b/>
        </w:rPr>
        <w:t>SUBSTITUTE HOUSE BILL 1553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Walkinshaw, MacEwen, Ryu, Appleton, Moscoso, Holy, Gregerson, Zeiger, Peterson, Farrell, Walsh, Reykdal, Orwall, Pettigrew, Tharinger, Fitzgibbon, and Kagi)</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restoration of opportunity; amending RCW 7.60.035, 9.92.120, 10.97.030, 14.20.090, 18.04.295, 9.96A.020, 9.96A.050, 18.11.160, 18.20.125, 18.39.410, 18.44.241, 18.44.311, 18.52.071, 43.43.842, 18.64.165, 18.88B.080, 18.108.085, 18.130.055, 18.235.110, 18.145.120, 9.94A.030, 18.160.080, 18.165.030, 18.170.030, 18.185.020, 18.185.250, 18.130.160, and 43.20A.710; reenacting and amending RCW 18.130.050; adding a new chapter to Title 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employment is a key factor to the successful reintegration to society of people with criminal histories, and is critical to reducing recidivism, promoting public safety, and encouraging personal responsibility.</w:t>
      </w:r>
    </w:p>
    <w:p>
      <w:pPr>
        <w:spacing w:before="0" w:after="0" w:line="408" w:lineRule="exact"/>
        <w:ind w:left="0" w:right="0" w:firstLine="576"/>
        <w:jc w:val="left"/>
      </w:pPr>
      <w:r>
        <w:rPr/>
        <w:t xml:space="preserve">Occupational licensing and employment laws regulate many professions as well as unskilled and semiskilled occupations. Examples of regulated occupations include alcohol servers, barbers and cosmetologists, body piercers, commercial fishers, contractors, drivers, embalmers, engineers, health care workers, insurance adjusters, real estate professionals, tattoo artists, and waste management workers. Individuals with criminal histories may meet the competency requirements for these occupations through training, experience, or education, but may be disqualified from them based on their criminal history.</w:t>
      </w:r>
    </w:p>
    <w:p>
      <w:pPr>
        <w:spacing w:before="0" w:after="0" w:line="408" w:lineRule="exact"/>
        <w:ind w:left="0" w:right="0" w:firstLine="576"/>
        <w:jc w:val="left"/>
      </w:pPr>
      <w:r>
        <w:rPr/>
        <w:t xml:space="preserve">Certificates of restoration of opportunity help reduce some barriers to employment for adults and juveniles by providing an opportunity for individuals to become more employable and to more successfully reintegrate into society after they have served their sentence, demonstrated a period of law-abiding behavior consistent with successful reentry, and have turned their lives around following a conviction. Applicants for a certificate must also meet all other statutory licensing requirements.</w:t>
      </w:r>
    </w:p>
    <w:p>
      <w:pPr>
        <w:spacing w:before="0" w:after="0" w:line="408" w:lineRule="exact"/>
        <w:ind w:left="0" w:right="0" w:firstLine="576"/>
        <w:jc w:val="left"/>
      </w:pPr>
      <w:r>
        <w:rPr/>
        <w:t xml:space="preserve">Certificates of restoration of opportunity offer potential public and private employers or housing providers concrete and objective information about an individual under consideration for an opportunity. These certificates can facilitate the successful societal reintegration of individuals with a criminal history whose behavior demonstrates that they are taking responsibility for their past criminal conduct and pursuing a positive law-abiding future. A certificate of restoration of opportunity provides a process for people previously sentenced by a Washington court who have successfully changed their lives to seek a court document confirming their changed circumstances.</w:t>
      </w:r>
    </w:p>
    <w:p>
      <w:pPr>
        <w:spacing w:before="0" w:after="0" w:line="408" w:lineRule="exact"/>
        <w:ind w:left="0" w:right="0" w:firstLine="576"/>
        <w:jc w:val="left"/>
      </w:pPr>
      <w:r>
        <w:rPr/>
        <w:t xml:space="preserve">A certificate of restoration of opportunity does not affect any employer's or housing provider's discretion to individually assess every applicant and to hire or rent to the applicants of their choice. Employers will not have to forego hiring their chosen applicants because they face statutory bars that prevent obtaining the necessary occupational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"Qualified applicant" means any adult or juvenile who meets the following requirements:</w:t>
      </w:r>
    </w:p>
    <w:p>
      <w:pPr>
        <w:spacing w:before="0" w:after="0" w:line="408" w:lineRule="exact"/>
        <w:ind w:left="0" w:right="0" w:firstLine="576"/>
        <w:jc w:val="left"/>
      </w:pPr>
      <w:r>
        <w:rPr/>
        <w:t xml:space="preserve">(a)(i) One year has passed from sentencing for those sentenced by a Washington state court to probation, or receiving a deferred sentence or other noncustodial sentencing for a misdemeanor or gross misdemeanor offense or an equivalent juvenile adjudication; or</w:t>
      </w:r>
    </w:p>
    <w:p>
      <w:pPr>
        <w:spacing w:before="0" w:after="0" w:line="408" w:lineRule="exact"/>
        <w:ind w:left="0" w:right="0" w:firstLine="576"/>
        <w:jc w:val="left"/>
      </w:pPr>
      <w:r>
        <w:rPr/>
        <w:t xml:space="preserve">(ii) Eighteen months have passed from release from total or partial confinement from a Washington prison or jail or juvenile facility for those sentenced by a Washington state court to incarceration for a misdemeanor or gross misdemeanor or an equivalent juvenile adjudication; or</w:t>
      </w:r>
    </w:p>
    <w:p>
      <w:pPr>
        <w:spacing w:before="0" w:after="0" w:line="408" w:lineRule="exact"/>
        <w:ind w:left="0" w:right="0" w:firstLine="576"/>
        <w:jc w:val="left"/>
      </w:pPr>
      <w:r>
        <w:rPr/>
        <w:t xml:space="preserve">(iii) Two years have passed from sentencing for those sentenced by a Washington state court to probation, or receiving a deferred sentence or other noncustodial sentencing for a class B or C felony or an equivalent juvenile adjudication; or</w:t>
      </w:r>
    </w:p>
    <w:p>
      <w:pPr>
        <w:spacing w:before="0" w:after="0" w:line="408" w:lineRule="exact"/>
        <w:ind w:left="0" w:right="0" w:firstLine="576"/>
        <w:jc w:val="left"/>
      </w:pPr>
      <w:r>
        <w:rPr/>
        <w:t xml:space="preserve">(iv) Two years have passed from release from total or partial confinement from a Washington prison or jail or juvenile facility for those sentenced by a Washington state court for a class B or C felony or an equivalent juvenile adjudication; or</w:t>
      </w:r>
    </w:p>
    <w:p>
      <w:pPr>
        <w:spacing w:before="0" w:after="0" w:line="408" w:lineRule="exact"/>
        <w:ind w:left="0" w:right="0" w:firstLine="576"/>
        <w:jc w:val="left"/>
      </w:pPr>
      <w:r>
        <w:rPr/>
        <w:t xml:space="preserve">(v) Three years have passed from sentencing for those sentenced by a Washington state court to probation, or receiving a deferred sentence or other noncustodial sentencing for a class A felony or an equivalent juvenile adjudication; or</w:t>
      </w:r>
    </w:p>
    <w:p>
      <w:pPr>
        <w:spacing w:before="0" w:after="0" w:line="408" w:lineRule="exact"/>
        <w:ind w:left="0" w:right="0" w:firstLine="576"/>
        <w:jc w:val="left"/>
      </w:pPr>
      <w:r>
        <w:rPr/>
        <w:t xml:space="preserve">(vi) Three years have passed from release from total or partial confinement from a Washington prison or jail or juvenile facility for those sentenced by a Washington state court for a class A felony or an equivalent juvenile adjudication;</w:t>
      </w:r>
    </w:p>
    <w:p>
      <w:pPr>
        <w:spacing w:before="0" w:after="0" w:line="408" w:lineRule="exact"/>
        <w:ind w:left="0" w:right="0" w:firstLine="576"/>
        <w:jc w:val="left"/>
      </w:pPr>
      <w:r>
        <w:rPr/>
        <w:t xml:space="preserve">(b) Is in compliance or has completed all sentencing requirements imposed by a court except for court-ordered legal financial obligations as long as he or she has a payment plan in place and has made at least nine payments in the last twelve months, or has good cause for missing payments during this period;</w:t>
      </w:r>
    </w:p>
    <w:p>
      <w:pPr>
        <w:spacing w:before="0" w:after="0" w:line="408" w:lineRule="exact"/>
        <w:ind w:left="0" w:right="0" w:firstLine="576"/>
        <w:jc w:val="left"/>
      </w:pPr>
      <w:r>
        <w:rPr/>
        <w:t xml:space="preserve">(c) Has never been convicted of a sex offense as defined in RCW 9.94A.030 or a crime that includes sexual motivation pursuant to RCW 9.94A.835, 13.40.135, 9.94A.535(3)(f), and is not required to register as a sex offender pursuant to RCW 9A.44.130; and</w:t>
      </w:r>
    </w:p>
    <w:p>
      <w:pPr>
        <w:spacing w:before="0" w:after="0" w:line="408" w:lineRule="exact"/>
        <w:ind w:left="0" w:right="0" w:firstLine="576"/>
        <w:jc w:val="left"/>
      </w:pPr>
      <w:r>
        <w:rPr/>
        <w:t xml:space="preserve">(d) Has not been arrested for nor convicted of a new crime and has no pending criminal charge, and there is no information presented to a qualified court that such a charge is imminent.</w:t>
      </w:r>
    </w:p>
    <w:p>
      <w:pPr>
        <w:spacing w:before="0" w:after="0" w:line="408" w:lineRule="exact"/>
        <w:ind w:left="0" w:right="0" w:firstLine="576"/>
        <w:jc w:val="left"/>
      </w:pPr>
      <w:r>
        <w:rPr/>
        <w:t xml:space="preserve">(2) "Qualified court" means any Washington superior court in the county where an applicant resides or that has sentenced or adjudicated the applicant. If the sentencing or adjudicating court was a court of limited jurisdiction then a qualified court is the superior court in the county of the applicant's conviction or adjudication.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 Criminal justice agencies, as defined in RCW 10.97.030, and the Washington state bar association are exempt from this section.</w:t>
      </w:r>
    </w:p>
    <w:p>
      <w:pPr>
        <w:spacing w:before="0" w:after="0" w:line="408" w:lineRule="exact"/>
        <w:ind w:left="0" w:right="0" w:firstLine="576"/>
        <w:jc w:val="left"/>
      </w:pPr>
      <w:r>
        <w:rPr/>
        <w:t xml:space="preserve">(b) To the extent this section conflicts with the requirements for receipt of federal funding under the adoption and safe families act, 42 U.S.C. Sec. 671, this section shall not apply.</w:t>
      </w:r>
    </w:p>
    <w:p>
      <w:pPr>
        <w:spacing w:before="0" w:after="0" w:line="408" w:lineRule="exact"/>
        <w:ind w:left="0" w:right="0" w:firstLine="576"/>
        <w:jc w:val="left"/>
      </w:pPr>
      <w:r>
        <w:rPr/>
        <w:t xml:space="preserve">(c) Unless otherwise addressed in statute, in cases where an applicant would be disqualified under RCW 43.20A.710 or 43.43.842, and the applicant has obtained a certificate of restoration of opportunity, the department of social and health services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(d)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(e) The state of Washington, the department of social and health services, the department of health, and its officers, employees, contractors, and agents are immune from suit for damages based upon its exercise of discretion under this section.</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section 2 of this act.</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Nothing in this section is construed to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2016.</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2016.</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035</w:t>
      </w:r>
      <w:r>
        <w:rPr/>
        <w:t xml:space="preserve"> and 2004 c 165 s 5 are each amended to read as follows:</w:t>
      </w:r>
    </w:p>
    <w:p>
      <w:pPr>
        <w:spacing w:before="0" w:after="0" w:line="408" w:lineRule="exact"/>
        <w:ind w:left="0" w:right="0" w:firstLine="576"/>
        <w:jc w:val="left"/>
      </w:pPr>
      <w:r>
        <w:rPr/>
        <w:t xml:space="preserve">Except as provided in this chapter or otherwise by statute, any person, whether or not a resident of this state, may serve as a receiver, with the exception that a person may not be appointed as a receiver, and shall be replaced as receiver if already appointed, if it should appear to the court that the person:</w:t>
      </w:r>
    </w:p>
    <w:p>
      <w:pPr>
        <w:spacing w:before="0" w:after="0" w:line="408" w:lineRule="exact"/>
        <w:ind w:left="0" w:right="0" w:firstLine="576"/>
        <w:jc w:val="left"/>
      </w:pPr>
      <w:r>
        <w:rPr/>
        <w:t xml:space="preserve">(1) Has been convicted of a felony or other crime involving moral turpitude</w:t>
      </w:r>
      <w:r>
        <w:rPr>
          <w:u w:val="single"/>
        </w:rPr>
        <w:t xml:space="preserve">, except as provided in section 3 of this act,</w:t>
      </w:r>
      <w:r>
        <w:rPr/>
        <w:t xml:space="preserve"> or is controlled by a person who has been convicted of a felony or other crime involving moral turpitude;</w:t>
      </w:r>
    </w:p>
    <w:p>
      <w:pPr>
        <w:spacing w:before="0" w:after="0" w:line="408" w:lineRule="exact"/>
        <w:ind w:left="0" w:right="0" w:firstLine="576"/>
        <w:jc w:val="left"/>
      </w:pPr>
      <w:r>
        <w:rPr/>
        <w:t xml:space="preserve">(2) Is a party to the action, or is a parent, grandparent, child, grandchild, sibling, partner, director, officer, agent, attorney, employee, secured or unsecured creditor or lienor of, or holder of any equity interest in, or controls or is controlled by, the person whose property is to be held by the receiver, or who is the agent or attorney of any disqualified person;</w:t>
      </w:r>
    </w:p>
    <w:p>
      <w:pPr>
        <w:spacing w:before="0" w:after="0" w:line="408" w:lineRule="exact"/>
        <w:ind w:left="0" w:right="0" w:firstLine="576"/>
        <w:jc w:val="left"/>
      </w:pPr>
      <w:r>
        <w:rPr/>
        <w:t xml:space="preserve">(3) Has an interest materially adverse to the interest of persons to be affected by the receivership generally; or</w:t>
      </w:r>
    </w:p>
    <w:p>
      <w:pPr>
        <w:spacing w:before="0" w:after="0" w:line="408" w:lineRule="exact"/>
        <w:ind w:left="0" w:right="0" w:firstLine="576"/>
        <w:jc w:val="left"/>
      </w:pPr>
      <w:r>
        <w:rPr/>
        <w:t xml:space="preserve">(4) Is the sheriff of any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120</w:t>
      </w:r>
      <w:r>
        <w:rPr/>
        <w:t xml:space="preserve"> and 2011 c 336 s 333 are each amended to read as follows:</w:t>
      </w:r>
    </w:p>
    <w:p>
      <w:pPr>
        <w:spacing w:before="0" w:after="0" w:line="408" w:lineRule="exact"/>
        <w:ind w:left="0" w:right="0" w:firstLine="576"/>
        <w:jc w:val="left"/>
      </w:pPr>
      <w:r>
        <w:rPr/>
        <w:t xml:space="preserve">The conviction of a public officer of any felony or malfeasance in office shall entail, in addition to such other penalty as may be imposed, the forfeiture of his or her office, and shall disqualify him or her from ever afterward holding any public office in this state</w:t>
      </w:r>
      <w:r>
        <w:rPr>
          <w:u w:val="single"/>
        </w:rPr>
        <w:t xml:space="preserve">, except as provided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030</w:t>
      </w:r>
      <w:r>
        <w:rPr/>
        <w:t xml:space="preserve"> and 2012 c 125 s 1 are each amended to read as follows:</w:t>
      </w:r>
    </w:p>
    <w:p>
      <w:pPr>
        <w:spacing w:before="0" w:after="0" w:line="408" w:lineRule="exact"/>
        <w:ind w:left="0" w:right="0" w:firstLine="576"/>
        <w:jc w:val="left"/>
      </w:pPr>
      <w:r>
        <w:rPr/>
        <w:t xml:space="preserve">For purposes of this chapter, the definitions of terms in this section shall apply.</w:t>
      </w:r>
    </w:p>
    <w:p>
      <w:pPr>
        <w:spacing w:before="0" w:after="0" w:line="408" w:lineRule="exact"/>
        <w:ind w:left="0" w:right="0" w:firstLine="576"/>
        <w:jc w:val="left"/>
      </w:pPr>
      <w:r>
        <w:rPr/>
        <w:t xml:space="preserve">(1) "Criminal history record information" means information contained in records collected by criminal justice agencies, other than courts, on individuals, consisting of identifiable descriptions and notations of arrests, detentions, indictments, informations, or other formal criminal charges, and any disposition arising therefrom, including acquittals by reason of insanity, dismissals based on lack of competency, sentences, correctional supervision, and release.</w:t>
      </w:r>
    </w:p>
    <w:p>
      <w:pPr>
        <w:spacing w:before="0" w:after="0" w:line="408" w:lineRule="exact"/>
        <w:ind w:left="0" w:right="0" w:firstLine="576"/>
        <w:jc w:val="left"/>
      </w:pPr>
      <w:r>
        <w:rPr/>
        <w:t xml:space="preserve">The term includes </w:t>
      </w:r>
      <w:r>
        <w:rPr>
          <w:u w:val="single"/>
        </w:rPr>
        <w:t xml:space="preserve">any issued certificates of restoration of opportunities and any</w:t>
      </w:r>
      <w:r>
        <w:rPr/>
        <w:t xml:space="preserve"> information contained in records maintained by or obtained from criminal justice agencies, other than courts, which records provide individual identification of a person together with any portion of the individual's record of involvement in the criminal justice system as an alleged or convicted offender, except:</w:t>
      </w:r>
    </w:p>
    <w:p>
      <w:pPr>
        <w:spacing w:before="0" w:after="0" w:line="408" w:lineRule="exact"/>
        <w:ind w:left="0" w:right="0" w:firstLine="576"/>
        <w:jc w:val="left"/>
      </w:pPr>
      <w:r>
        <w:rPr/>
        <w:t xml:space="preserve">(a) Posters, announcements, or lists for identifying or apprehending fugitives or wanted persons;</w:t>
      </w:r>
    </w:p>
    <w:p>
      <w:pPr>
        <w:spacing w:before="0" w:after="0" w:line="408" w:lineRule="exact"/>
        <w:ind w:left="0" w:right="0" w:firstLine="576"/>
        <w:jc w:val="left"/>
      </w:pPr>
      <w:r>
        <w:rPr/>
        <w:t xml:space="preserve">(b) Original records of entry maintained by criminal justice agencies to the extent that such records are compiled and maintained chronologically and are accessible only on a chronological basis;</w:t>
      </w:r>
    </w:p>
    <w:p>
      <w:pPr>
        <w:spacing w:before="0" w:after="0" w:line="408" w:lineRule="exact"/>
        <w:ind w:left="0" w:right="0" w:firstLine="576"/>
        <w:jc w:val="left"/>
      </w:pPr>
      <w:r>
        <w:rPr/>
        <w:t xml:space="preserve">(c) Court indices and records of public judicial proceedings, court decisions, and opinions, and information disclosed during public judicial proceedings;</w:t>
      </w:r>
    </w:p>
    <w:p>
      <w:pPr>
        <w:spacing w:before="0" w:after="0" w:line="408" w:lineRule="exact"/>
        <w:ind w:left="0" w:right="0" w:firstLine="576"/>
        <w:jc w:val="left"/>
      </w:pPr>
      <w:r>
        <w:rPr/>
        <w:t xml:space="preserve">(d) Records of traffic violations which are not punishable by a maximum term of imprisonment of more than ninety days;</w:t>
      </w:r>
    </w:p>
    <w:p>
      <w:pPr>
        <w:spacing w:before="0" w:after="0" w:line="408" w:lineRule="exact"/>
        <w:ind w:left="0" w:right="0" w:firstLine="576"/>
        <w:jc w:val="left"/>
      </w:pPr>
      <w:r>
        <w:rPr/>
        <w:t xml:space="preserve">(e) Records of any traffic offenses as maintained by the department of licensing for the purpose of regulating the issuance, suspension, revocation, or renewal of drivers' or other operators' licenses and pursuant to RCW 46.52.130;</w:t>
      </w:r>
    </w:p>
    <w:p>
      <w:pPr>
        <w:spacing w:before="0" w:after="0" w:line="408" w:lineRule="exact"/>
        <w:ind w:left="0" w:right="0" w:firstLine="576"/>
        <w:jc w:val="left"/>
      </w:pPr>
      <w:r>
        <w:rPr/>
        <w:t xml:space="preserve">(f) Records of any aviation violations or offenses as maintained by the department of transportation for the purpose of regulating pilots or other aviation operators, and pursuant to RCW 47.68.330;</w:t>
      </w:r>
    </w:p>
    <w:p>
      <w:pPr>
        <w:spacing w:before="0" w:after="0" w:line="408" w:lineRule="exact"/>
        <w:ind w:left="0" w:right="0" w:firstLine="576"/>
        <w:jc w:val="left"/>
      </w:pPr>
      <w:r>
        <w:rPr/>
        <w:t xml:space="preserve">(g) Announcements of executive clemency;</w:t>
      </w:r>
    </w:p>
    <w:p>
      <w:pPr>
        <w:spacing w:before="0" w:after="0" w:line="408" w:lineRule="exact"/>
        <w:ind w:left="0" w:right="0" w:firstLine="576"/>
        <w:jc w:val="left"/>
      </w:pPr>
      <w:r>
        <w:rPr/>
        <w:t xml:space="preserve">(h) Intelligence, analytical, or investigative reports and files.</w:t>
      </w:r>
    </w:p>
    <w:p>
      <w:pPr>
        <w:spacing w:before="0" w:after="0" w:line="408" w:lineRule="exact"/>
        <w:ind w:left="0" w:right="0" w:firstLine="576"/>
        <w:jc w:val="left"/>
      </w:pPr>
      <w:r>
        <w:rPr/>
        <w:t xml:space="preserve">(2) "Nonconviction data" consists of all criminal history record information relating to an incident which has not led to a conviction or other disposition adverse to the subject, and for which proceedings are no longer actively pending. There shall be a rebuttable presumption that proceedings are no longer actively pending if more than one year has elapsed since arrest, citation, charge, or service of warrant and no disposition has been entered.</w:t>
      </w:r>
    </w:p>
    <w:p>
      <w:pPr>
        <w:spacing w:before="0" w:after="0" w:line="408" w:lineRule="exact"/>
        <w:ind w:left="0" w:right="0" w:firstLine="576"/>
        <w:jc w:val="left"/>
      </w:pPr>
      <w:r>
        <w:rPr/>
        <w:t xml:space="preserve">(3) "Conviction record" means criminal history record information relating to an incident which has led to a conviction or other disposition adverse to the subject.</w:t>
      </w:r>
    </w:p>
    <w:p>
      <w:pPr>
        <w:spacing w:before="0" w:after="0" w:line="408" w:lineRule="exact"/>
        <w:ind w:left="0" w:right="0" w:firstLine="576"/>
        <w:jc w:val="left"/>
      </w:pPr>
      <w:r>
        <w:rPr/>
        <w:t xml:space="preserve">(4) "Conviction or other disposition adverse to the subject" means any disposition of charges other than: (a) A decision not to prosecute; (b) a dismissal; or (c) acquittal; with the following exceptions, which shall be considered dispositions adverse to the subject: An acquittal due to a finding of not guilty by reason of insanity and a dismissal by reason of incompetency, pursuant to chapter 10.77 RCW; and a dismissal entered after a period of probation, suspension, or deferral of sentence.</w:t>
      </w:r>
    </w:p>
    <w:p>
      <w:pPr>
        <w:spacing w:before="0" w:after="0" w:line="408" w:lineRule="exact"/>
        <w:ind w:left="0" w:right="0" w:firstLine="576"/>
        <w:jc w:val="left"/>
      </w:pPr>
      <w:r>
        <w:rPr/>
        <w:t xml:space="preserve">(5) "Criminal justice agency" means: (a) A court; or (b) a government agency which performs the administration of criminal justice pursuant to a statute or executive order and which allocates a substantial part of its annual budget to the administration of criminal justice.</w:t>
      </w:r>
    </w:p>
    <w:p>
      <w:pPr>
        <w:spacing w:before="0" w:after="0" w:line="408" w:lineRule="exact"/>
        <w:ind w:left="0" w:right="0" w:firstLine="576"/>
        <w:jc w:val="left"/>
      </w:pPr>
      <w:r>
        <w:rPr/>
        <w:t xml:space="preserve">(6) "The administration of criminal justice" means performance of any of the following activities: Detection, apprehension, detention, pretrial release, post-trial release, prosecution, adjudication, correctional supervision, or rehabilitation of accused persons or criminal offenders. The term also includes criminal identification activities and the collection, storage, dissemination of criminal history record information, and the compensation of victims of crime.</w:t>
      </w:r>
    </w:p>
    <w:p>
      <w:pPr>
        <w:spacing w:before="0" w:after="0" w:line="408" w:lineRule="exact"/>
        <w:ind w:left="0" w:right="0" w:firstLine="576"/>
        <w:jc w:val="left"/>
      </w:pPr>
      <w:r>
        <w:rPr/>
        <w:t xml:space="preserve">(7) "Disposition" means the formal conclusion of a criminal proceeding at whatever stage it occurs in the criminal justice system.</w:t>
      </w:r>
    </w:p>
    <w:p>
      <w:pPr>
        <w:spacing w:before="0" w:after="0" w:line="408" w:lineRule="exact"/>
        <w:ind w:left="0" w:right="0" w:firstLine="576"/>
        <w:jc w:val="left"/>
      </w:pPr>
      <w:r>
        <w:rPr/>
        <w:t xml:space="preserve">(8) "Dissemination" means disclosing criminal history record information or disclosing the absence of criminal history record information to any person or agency outside the agency possessing the information, subject to the following exceptions:</w:t>
      </w:r>
    </w:p>
    <w:p>
      <w:pPr>
        <w:spacing w:before="0" w:after="0" w:line="408" w:lineRule="exact"/>
        <w:ind w:left="0" w:right="0" w:firstLine="576"/>
        <w:jc w:val="left"/>
      </w:pPr>
      <w:r>
        <w:rPr/>
        <w:t xml:space="preserve">(a) When criminal justice agencies jointly participate in the maintenance of a single recordkeeping department as an alternative to maintaining separate records, the furnishing of information by that department to personnel of any participating agency is not a dissemination;</w:t>
      </w:r>
    </w:p>
    <w:p>
      <w:pPr>
        <w:spacing w:before="0" w:after="0" w:line="408" w:lineRule="exact"/>
        <w:ind w:left="0" w:right="0" w:firstLine="576"/>
        <w:jc w:val="left"/>
      </w:pPr>
      <w:r>
        <w:rPr/>
        <w:t xml:space="preserve">(b) The furnishing of information by any criminal justice agency to another for the purpose of processing a matter through the criminal justice system, such as a police department providing information to a prosecutor for use in preparing a charge, is not a dissemination;</w:t>
      </w:r>
    </w:p>
    <w:p>
      <w:pPr>
        <w:spacing w:before="0" w:after="0" w:line="408" w:lineRule="exact"/>
        <w:ind w:left="0" w:right="0" w:firstLine="576"/>
        <w:jc w:val="left"/>
      </w:pPr>
      <w:r>
        <w:rPr/>
        <w:t xml:space="preserve">(c) The reporting of an event to a recordkeeping agency for the purpose of maintaining the record is not a dissemination.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20</w:t>
      </w:r>
      <w:r>
        <w:rPr/>
        <w:t xml:space="preserve">.</w:t>
      </w:r>
      <w:r>
        <w:t xml:space="preserve">090</w:t>
      </w:r>
      <w:r>
        <w:rPr/>
        <w:t xml:space="preserve"> and 2010 c 8 s 5012 are each amended to read as follows:</w:t>
      </w:r>
    </w:p>
    <w:p>
      <w:pPr>
        <w:spacing w:before="0" w:after="0" w:line="408" w:lineRule="exact"/>
        <w:ind w:left="0" w:right="0" w:firstLine="576"/>
        <w:jc w:val="left"/>
      </w:pPr>
      <w:r>
        <w:rPr/>
        <w:t xml:space="preserve">The secretary shall refuse to issue an aircraft dealer's license or shall suspend or revoke an aircraft dealer's license whenever he or she has reasonable grounds to believe that the dealer has:</w:t>
      </w:r>
    </w:p>
    <w:p>
      <w:pPr>
        <w:spacing w:before="0" w:after="0" w:line="408" w:lineRule="exact"/>
        <w:ind w:left="0" w:right="0" w:firstLine="576"/>
        <w:jc w:val="left"/>
      </w:pPr>
      <w:r>
        <w:rPr/>
        <w:t xml:space="preserve">(1) Forged or altered any federal certificate, permit, rating, or license relating to ownership and airworthiness of an aircraft;</w:t>
      </w:r>
    </w:p>
    <w:p>
      <w:pPr>
        <w:spacing w:before="0" w:after="0" w:line="408" w:lineRule="exact"/>
        <w:ind w:left="0" w:right="0" w:firstLine="576"/>
        <w:jc w:val="left"/>
      </w:pPr>
      <w:r>
        <w:rPr/>
        <w:t xml:space="preserve">(2) Sold or disposed of an aircraft which he or she knows or has reason to know has been stolen or appropriated without the consent of the owner;</w:t>
      </w:r>
    </w:p>
    <w:p>
      <w:pPr>
        <w:spacing w:before="0" w:after="0" w:line="408" w:lineRule="exact"/>
        <w:ind w:left="0" w:right="0" w:firstLine="576"/>
        <w:jc w:val="left"/>
      </w:pPr>
      <w:r>
        <w:rPr/>
        <w:t xml:space="preserve">(3) Wil</w:t>
      </w:r>
      <w:r>
        <w:rPr>
          <w:u w:val="single"/>
        </w:rPr>
        <w:t xml:space="preserve">l</w:t>
      </w:r>
      <w:r>
        <w:rPr/>
        <w:t xml:space="preserve">fully misrepresented any material fact in the application for an aircraft dealer's license, aircraft dealer's certificate, or registration certificate;</w:t>
      </w:r>
    </w:p>
    <w:p>
      <w:pPr>
        <w:spacing w:before="0" w:after="0" w:line="408" w:lineRule="exact"/>
        <w:ind w:left="0" w:right="0" w:firstLine="576"/>
        <w:jc w:val="left"/>
      </w:pPr>
      <w:r>
        <w:rPr/>
        <w:t xml:space="preserve">(4) Wil</w:t>
      </w:r>
      <w:r>
        <w:rPr>
          <w:u w:val="single"/>
        </w:rPr>
        <w:t xml:space="preserve">l</w:t>
      </w:r>
      <w:r>
        <w:rPr/>
        <w:t xml:space="preserve">fully withheld or caused to be withheld from a purchaser of an aircraft any document referred to in subsection (1) of this section if applicable, or an affidavit to the effect that there are no liens, mortgages, or encumbrances of any type on the aircraft other than noted thereon, if the document or affidavit has been requested by the purchaser;</w:t>
      </w:r>
    </w:p>
    <w:p>
      <w:pPr>
        <w:spacing w:before="0" w:after="0" w:line="408" w:lineRule="exact"/>
        <w:ind w:left="0" w:right="0" w:firstLine="576"/>
        <w:jc w:val="left"/>
      </w:pPr>
      <w:r>
        <w:rPr/>
        <w:t xml:space="preserve">(5) Suffered or permitted the cancellation of his or her bond or the exhaustion of the penalty thereof;</w:t>
      </w:r>
    </w:p>
    <w:p>
      <w:pPr>
        <w:spacing w:before="0" w:after="0" w:line="408" w:lineRule="exact"/>
        <w:ind w:left="0" w:right="0" w:firstLine="576"/>
        <w:jc w:val="left"/>
      </w:pPr>
      <w:r>
        <w:rPr/>
        <w:t xml:space="preserve">(6) Used an aircraft dealer's certificate for any purpose other than those permitted by this chapter or RCW 47.68.250 and 82.48.100;</w:t>
      </w:r>
    </w:p>
    <w:p>
      <w:pPr>
        <w:spacing w:before="0" w:after="0" w:line="408" w:lineRule="exact"/>
        <w:ind w:left="0" w:right="0" w:firstLine="576"/>
        <w:jc w:val="left"/>
      </w:pPr>
      <w:r>
        <w:rPr/>
        <w:t xml:space="preserve">(7) </w:t>
      </w:r>
      <w:r>
        <w:rPr>
          <w:u w:val="single"/>
        </w:rPr>
        <w:t xml:space="preserve">Except as provided in section 3 of this act, b</w:t>
      </w:r>
      <w:r>
        <w:rPr/>
        <w:t xml:space="preserve">een adjudged guilty of a crime that directly relates to the business of an aircraft dealer and the time elapsed since the conviction is less than ten years, or had a judgment entered against the dealer within the preceding five years in any civil action involving fraud, misrepresentation, or conversion. For the purpose of this section, the term "adjudged guilty" means, in addition to a final conviction in either a state or municipal court, an unvacated forfeiture of bail or collateral deposited to secure a defendant's appearance in court, the payment of a fine, a plea of guilty, or a finding of guilt regardless of whether the imposition of the sentence is deferred or the penalty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295</w:t>
      </w:r>
      <w:r>
        <w:rPr/>
        <w:t xml:space="preserve"> and 2004 c 159 s 4 are each amended to read as follows:</w:t>
      </w:r>
    </w:p>
    <w:p>
      <w:pPr>
        <w:spacing w:before="0" w:after="0" w:line="408" w:lineRule="exact"/>
        <w:ind w:left="0" w:right="0" w:firstLine="576"/>
        <w:jc w:val="left"/>
      </w:pPr>
      <w:r>
        <w:rPr/>
        <w:t xml:space="preserve">The board shall have the power to: Revoke, suspend, or refuse to issue, renew, or reinstate a license or certificate; impose a fine in an amount not to exceed thirty thousand dollars plus the board's investigative and legal costs in bringing charges against a certified public accountant, a certificate holder, a licensee, a licensed firm, an applicant, a non-CPA violating the provisions of RCW 18.04.345, or a nonlicensee holding an ownership interest in a licensed firm; may impose full restitution to injured parties; may impose conditions precedent to renewal of a certificate or a license; or may prohibit a nonlicensee from holding an ownership interest in a licensed firm, for any of the following causes:</w:t>
      </w:r>
    </w:p>
    <w:p>
      <w:pPr>
        <w:spacing w:before="0" w:after="0" w:line="408" w:lineRule="exact"/>
        <w:ind w:left="0" w:right="0" w:firstLine="576"/>
        <w:jc w:val="left"/>
      </w:pPr>
      <w:r>
        <w:rPr/>
        <w:t xml:space="preserve">(1) Fraud or deceit in obtaining a license, or in any filings with the board;</w:t>
      </w:r>
    </w:p>
    <w:p>
      <w:pPr>
        <w:spacing w:before="0" w:after="0" w:line="408" w:lineRule="exact"/>
        <w:ind w:left="0" w:right="0" w:firstLine="576"/>
        <w:jc w:val="left"/>
      </w:pPr>
      <w:r>
        <w:rPr/>
        <w:t xml:space="preserve">(2) Dishonesty, fraud, or negligence while representing oneself as a nonlicensee owner holding an ownership interest in a licensed firm, a licensee, or a certificate holder;</w:t>
      </w:r>
    </w:p>
    <w:p>
      <w:pPr>
        <w:spacing w:before="0" w:after="0" w:line="408" w:lineRule="exact"/>
        <w:ind w:left="0" w:right="0" w:firstLine="576"/>
        <w:jc w:val="left"/>
      </w:pPr>
      <w:r>
        <w:rPr/>
        <w:t xml:space="preserve">(3) A violation of any provision of this chapter;</w:t>
      </w:r>
    </w:p>
    <w:p>
      <w:pPr>
        <w:spacing w:before="0" w:after="0" w:line="408" w:lineRule="exact"/>
        <w:ind w:left="0" w:right="0" w:firstLine="576"/>
        <w:jc w:val="left"/>
      </w:pPr>
      <w:r>
        <w:rPr/>
        <w:t xml:space="preserve">(4) A violation of a rule of professional conduct promulgated by the board under the authority granted by this chapter;</w:t>
      </w:r>
    </w:p>
    <w:p>
      <w:pPr>
        <w:spacing w:before="0" w:after="0" w:line="408" w:lineRule="exact"/>
        <w:ind w:left="0" w:right="0" w:firstLine="576"/>
        <w:jc w:val="left"/>
      </w:pPr>
      <w:r>
        <w:rPr/>
        <w:t xml:space="preserve">(5) </w:t>
      </w:r>
      <w:r>
        <w:rPr>
          <w:u w:val="single"/>
        </w:rPr>
        <w:t xml:space="preserve">Except as provided in section 3 of this act, c</w:t>
      </w:r>
      <w:r>
        <w:rPr/>
        <w:t xml:space="preserve">onviction of a crime or an act constituting a crime under:</w:t>
      </w:r>
    </w:p>
    <w:p>
      <w:pPr>
        <w:spacing w:before="0" w:after="0" w:line="408" w:lineRule="exact"/>
        <w:ind w:left="0" w:right="0" w:firstLine="576"/>
        <w:jc w:val="left"/>
      </w:pPr>
      <w:r>
        <w:rPr/>
        <w:t xml:space="preserve">(a) The laws of this state;</w:t>
      </w:r>
    </w:p>
    <w:p>
      <w:pPr>
        <w:spacing w:before="0" w:after="0" w:line="408" w:lineRule="exact"/>
        <w:ind w:left="0" w:right="0" w:firstLine="576"/>
        <w:jc w:val="left"/>
      </w:pPr>
      <w:r>
        <w:rPr/>
        <w:t xml:space="preserve">(b) The laws of another state, and which, if committed within this state, would have constituted a crime under the laws of this state; or</w:t>
      </w:r>
    </w:p>
    <w:p>
      <w:pPr>
        <w:spacing w:before="0" w:after="0" w:line="408" w:lineRule="exact"/>
        <w:ind w:left="0" w:right="0" w:firstLine="576"/>
        <w:jc w:val="left"/>
      </w:pPr>
      <w:r>
        <w:rPr/>
        <w:t xml:space="preserve">(c) Federal law;</w:t>
      </w:r>
    </w:p>
    <w:p>
      <w:pPr>
        <w:spacing w:before="0" w:after="0" w:line="408" w:lineRule="exact"/>
        <w:ind w:left="0" w:right="0" w:firstLine="576"/>
        <w:jc w:val="left"/>
      </w:pPr>
      <w:r>
        <w:rPr/>
        <w:t xml:space="preserve">(6) Cancellation, revocation, suspension, or refusal to renew the authority to practice as a certified public accountant by any other state for any cause other than failure to pay a fee or to meet the requirements of CPE in the other state;</w:t>
      </w:r>
    </w:p>
    <w:p>
      <w:pPr>
        <w:spacing w:before="0" w:after="0" w:line="408" w:lineRule="exact"/>
        <w:ind w:left="0" w:right="0" w:firstLine="576"/>
        <w:jc w:val="left"/>
      </w:pPr>
      <w:r>
        <w:rPr/>
        <w:t xml:space="preserve">(7) Suspension or revocation of the right to practice matters relating to public accounting before any state or federal agency;</w:t>
      </w:r>
    </w:p>
    <w:p>
      <w:pPr>
        <w:spacing w:before="0" w:after="0" w:line="408" w:lineRule="exact"/>
        <w:ind w:left="0" w:right="0" w:firstLine="576"/>
        <w:jc w:val="left"/>
      </w:pPr>
      <w:r>
        <w:rPr/>
        <w:t xml:space="preserve">For purposes of subsections (6) and (7) of this section, a certified copy of such revocation, suspension, or refusal to renew shall be prima facie evidence;</w:t>
      </w:r>
    </w:p>
    <w:p>
      <w:pPr>
        <w:spacing w:before="0" w:after="0" w:line="408" w:lineRule="exact"/>
        <w:ind w:left="0" w:right="0" w:firstLine="576"/>
        <w:jc w:val="left"/>
      </w:pPr>
      <w:r>
        <w:rPr/>
        <w:t xml:space="preserve">(8) Failure to maintain compliance with the requirements for issuance, renewal, or reinstatement of a certificate or license, or to report changes to the board;</w:t>
      </w:r>
    </w:p>
    <w:p>
      <w:pPr>
        <w:spacing w:before="0" w:after="0" w:line="408" w:lineRule="exact"/>
        <w:ind w:left="0" w:right="0" w:firstLine="576"/>
        <w:jc w:val="left"/>
      </w:pPr>
      <w:r>
        <w:rPr/>
        <w:t xml:space="preserve">(9) Failure to cooperate with the board by:</w:t>
      </w:r>
    </w:p>
    <w:p>
      <w:pPr>
        <w:spacing w:before="0" w:after="0" w:line="408" w:lineRule="exact"/>
        <w:ind w:left="0" w:right="0" w:firstLine="576"/>
        <w:jc w:val="left"/>
      </w:pPr>
      <w:r>
        <w:rPr/>
        <w:t xml:space="preserve">(a) Failure to furnish any papers or documents requested or ordered by the board;</w:t>
      </w:r>
    </w:p>
    <w:p>
      <w:pPr>
        <w:spacing w:before="0" w:after="0" w:line="408" w:lineRule="exact"/>
        <w:ind w:left="0" w:right="0" w:firstLine="576"/>
        <w:jc w:val="left"/>
      </w:pPr>
      <w:r>
        <w:rPr/>
        <w:t xml:space="preserve">(b) Failure to furnish in writing a full and complete explanation covering the matter contained in the complaint filed with the board or the inquiry of the board;</w:t>
      </w:r>
    </w:p>
    <w:p>
      <w:pPr>
        <w:spacing w:before="0" w:after="0" w:line="408" w:lineRule="exact"/>
        <w:ind w:left="0" w:right="0" w:firstLine="576"/>
        <w:jc w:val="left"/>
      </w:pPr>
      <w:r>
        <w:rPr/>
        <w:t xml:space="preserve">(c) Failure to respond to subpoenas issued by the board, whether or not the recipient of the subpoena is the accused in the proceeding;</w:t>
      </w:r>
    </w:p>
    <w:p>
      <w:pPr>
        <w:spacing w:before="0" w:after="0" w:line="408" w:lineRule="exact"/>
        <w:ind w:left="0" w:right="0" w:firstLine="576"/>
        <w:jc w:val="left"/>
      </w:pPr>
      <w:r>
        <w:rPr/>
        <w:t xml:space="preserve">(10) Failure by a nonlicensee owner of a licensed firm to comply with the requirements of this chapter or board rule; and</w:t>
      </w:r>
    </w:p>
    <w:p>
      <w:pPr>
        <w:spacing w:before="0" w:after="0" w:line="408" w:lineRule="exact"/>
        <w:ind w:left="0" w:right="0" w:firstLine="576"/>
        <w:jc w:val="left"/>
      </w:pPr>
      <w:r>
        <w:rPr/>
        <w:t xml:space="preserve">(11) Failure to comply with an order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020</w:t>
      </w:r>
      <w:r>
        <w:rPr/>
        <w:t xml:space="preserve"> and 2009 c 396 s 7 are each amended to read as follows:</w:t>
      </w:r>
    </w:p>
    <w:p>
      <w:pPr>
        <w:spacing w:before="0" w:after="0" w:line="408" w:lineRule="exact"/>
        <w:ind w:left="0" w:right="0" w:firstLine="576"/>
        <w:jc w:val="left"/>
      </w:pPr>
      <w:r>
        <w:rPr/>
        <w:t xml:space="preserve">(1) Subject to the exceptions in subsections (3) through (5) of this section, and unless there is another provision of law to the contrary, a person is not disqualified from employment by the state of Washington or any of its counties, cities, towns, municipal corporations, or quasi-municipal corporations, nor is a person disqualified to practice, pursue or engage in any occupation, trade, vocation, or business for which a license, permit, certificate or registration is required to be issued by the state of Washington or any of its counties, cities, towns, municipal corporations, or quasi-municipal corporations solely because of a prior conviction of a felony. However, this section does not preclude the fact of any prior conviction of a crime from being considered.</w:t>
      </w:r>
    </w:p>
    <w:p>
      <w:pPr>
        <w:spacing w:before="0" w:after="0" w:line="408" w:lineRule="exact"/>
        <w:ind w:left="0" w:right="0" w:firstLine="576"/>
        <w:jc w:val="left"/>
      </w:pPr>
      <w:r>
        <w:rPr/>
        <w:t xml:space="preserve">(2) A person may be denied employment by the state of Washington or any of its counties, cities, towns, municipal corporations, or quasi-municipal corporations, or a person may be denied a license, permit, certificate or registration to pursue, practice or engage in an occupation, trade, vocation, or business by reason of the prior conviction of a felony if the felony for which he or she was convicted directly relates to the position of employment sought or to the specific occupation, trade, vocation, or business for which the license, permit, certificate or registration is sought, and the time elapsed since the conviction is less than ten years</w:t>
      </w:r>
      <w:r>
        <w:rPr>
          <w:u w:val="single"/>
        </w:rPr>
        <w:t xml:space="preserve">, except as provided in section 3 of this act</w:t>
      </w:r>
      <w:r>
        <w:rPr/>
        <w:t xml:space="preserve">. However, for positions in the county treasurer's office, a person may be disqualified from employment because of a prior guilty plea or conviction of a felony involving embezzlement or theft,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(3) A person is disqualified for any certificate required or authorized under chapters 28A.405 or 28A.410 RCW, because of a prior guilty plea or the conviction of a felony crime specified under RCW 28A.400.322,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(4) A person is disqualified from employment by school districts, educational service districts, and their contractors hiring employees who will have regularly scheduled unsupervised access to children, because of a prior guilty plea or conviction of a felony crime specified under RCW 28A.400.322,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(5) The provisions of this chapter do not apply to issuance of licenses or credentials for professions regulated under chapter 18.130 RCW.</w:t>
      </w:r>
    </w:p>
    <w:p>
      <w:pPr>
        <w:spacing w:before="0" w:after="0" w:line="408" w:lineRule="exact"/>
        <w:ind w:left="0" w:right="0" w:firstLine="576"/>
        <w:jc w:val="left"/>
      </w:pPr>
      <w:r>
        <w:rPr/>
        <w:t xml:space="preserve">(6) Subsections (3) and (4) of this section as they pertain to felony crimes specified under RCW 28A.400.322(1) apply to a person applying for a certificate or for employment on or after July 25, 1993, and before July 26, 2009. Subsections (3) and (4) of this section as they pertain to all felony crimes specified under RCW 28A.400.322(2) apply to a person applying for a certificate or for employment on or after July 26, 2009. Subsection (5) of this section only applies to a person applying for a license or credential on or after June 12,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050</w:t>
      </w:r>
      <w:r>
        <w:rPr/>
        <w:t xml:space="preserve"> and 1973 c 135 s 5 are each amended to read as follows:</w:t>
      </w:r>
    </w:p>
    <w:p>
      <w:pPr>
        <w:spacing w:before="0" w:after="0" w:line="408" w:lineRule="exact"/>
        <w:ind w:left="0" w:right="0" w:firstLine="576"/>
        <w:jc w:val="left"/>
      </w:pPr>
      <w:r>
        <w:rPr>
          <w:u w:val="single"/>
        </w:rPr>
        <w:t xml:space="preserve">Except as provided in section 3 of this act, t</w:t>
      </w:r>
      <w:r>
        <w:rPr/>
        <w:t xml:space="preserve">he provisions of this chapter shall prevail over any other provisions of law which purport to govern the denial of licenses, permits, certificates, registrations, or other means to engage in a business, on the grounds of a lack of good moral character, or which purport to govern the suspension or revocation of such a license, permit, certificate, or registration on the grounds of conviction of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160</w:t>
      </w:r>
      <w:r>
        <w:rPr/>
        <w:t xml:space="preserve"> and 2002 c 86 s 209 are each amended to read as follows:</w:t>
      </w:r>
    </w:p>
    <w:p>
      <w:pPr>
        <w:spacing w:before="0" w:after="0" w:line="408" w:lineRule="exact"/>
        <w:ind w:left="0" w:right="0" w:firstLine="576"/>
        <w:jc w:val="left"/>
      </w:pPr>
      <w:r>
        <w:rPr/>
        <w:t xml:space="preserve">(1) </w:t>
      </w:r>
      <w:r>
        <w:rPr>
          <w:u w:val="single"/>
        </w:rPr>
        <w:t xml:space="preserve">Except as provided in section 3 of this act, n</w:t>
      </w:r>
      <w:r>
        <w:rPr/>
        <w:t xml:space="preserve">o license shall be issued by the department to any person who has been convicted of forgery, embezzlement, obtaining money under false pretenses, extortion, criminal conspiracy, fraud, theft, receiving stolen goods, unlawful issuance of checks or drafts, or other similar offense, or to any partnership of which the person is a member, or to any association or corporation of which the person is an officer or in which as a stockholder the person has or exercises a controlling interest either directly or indirectly.</w:t>
      </w:r>
    </w:p>
    <w:p>
      <w:pPr>
        <w:spacing w:before="0" w:after="0" w:line="408" w:lineRule="exact"/>
        <w:ind w:left="0" w:right="0" w:firstLine="576"/>
        <w:jc w:val="left"/>
      </w:pPr>
      <w:r>
        <w:rPr/>
        <w:t xml:space="preserve">(2) In addition to the unprofessional conduct described in RCW 18.235.130, the director has the authority to take disciplinary action for any of the following conduct, acts, or conditions:</w:t>
      </w:r>
    </w:p>
    <w:p>
      <w:pPr>
        <w:spacing w:before="0" w:after="0" w:line="408" w:lineRule="exact"/>
        <w:ind w:left="0" w:right="0" w:firstLine="576"/>
        <w:jc w:val="left"/>
      </w:pPr>
      <w:r>
        <w:rPr/>
        <w:t xml:space="preserve">(a) Underreporting to the department of sales figures so that the auctioneer or auction company surety bond is in a lower amount than required by law;</w:t>
      </w:r>
    </w:p>
    <w:p>
      <w:pPr>
        <w:spacing w:before="0" w:after="0" w:line="408" w:lineRule="exact"/>
        <w:ind w:left="0" w:right="0" w:firstLine="576"/>
        <w:jc w:val="left"/>
      </w:pPr>
      <w:r>
        <w:rPr/>
        <w:t xml:space="preserve">(b) Nonpayment of an administrative fine prior to renewal of a license; and</w:t>
      </w:r>
    </w:p>
    <w:p>
      <w:pPr>
        <w:spacing w:before="0" w:after="0" w:line="408" w:lineRule="exact"/>
        <w:ind w:left="0" w:right="0" w:firstLine="576"/>
        <w:jc w:val="left"/>
      </w:pPr>
      <w:r>
        <w:rPr/>
        <w:t xml:space="preserve">(c) Any other violations of this chapter.</w:t>
      </w:r>
    </w:p>
    <w:p>
      <w:pPr>
        <w:spacing w:before="0" w:after="0" w:line="408" w:lineRule="exact"/>
        <w:ind w:left="0" w:right="0" w:firstLine="576"/>
        <w:jc w:val="left"/>
      </w:pPr>
      <w:r>
        <w:rPr/>
        <w:t xml:space="preserve">(3) The department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department's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125</w:t>
      </w:r>
      <w:r>
        <w:rPr/>
        <w:t xml:space="preserve"> and 2012 c 164 s 504 are each amended to read as follows:</w:t>
      </w:r>
    </w:p>
    <w:p>
      <w:pPr>
        <w:spacing w:before="0" w:after="0" w:line="408" w:lineRule="exact"/>
        <w:ind w:left="0" w:right="0" w:firstLine="576"/>
        <w:jc w:val="left"/>
      </w:pPr>
      <w:r>
        <w:rPr/>
        <w:t xml:space="preserve">(1) Inspections must be outcome based and responsive to resident complaints and based on a clear set of health, quality of care, and safety standards that are easily understandable and have been made available to facilities, residents, and other interested parties. This includes that when conducting licensing inspections, the department shall interview an appropriate percentage of residents, family members, and advocates in addition to interviewing appropriate staff.</w:t>
      </w:r>
    </w:p>
    <w:p>
      <w:pPr>
        <w:spacing w:before="0" w:after="0" w:line="408" w:lineRule="exact"/>
        <w:ind w:left="0" w:right="0" w:firstLine="576"/>
        <w:jc w:val="left"/>
      </w:pPr>
      <w:r>
        <w:rPr/>
        <w:t xml:space="preserve">(2) Prompt and specific enforcement remedies shall also be implemented without delay, consistent with RCW 18.20.190, for facilities found to have delivered care or failed to deliver care resulting in problems that are serious, recurring, or uncorrected, or that create a hazard that is causing or likely to cause death or serious harm to one or more residents. These enforcement remedies may also include, when appropriate, reasonable conditions on a license. In the selection of remedies, the safety, health, and well-being of residents shall be of paramount importance.</w:t>
      </w:r>
    </w:p>
    <w:p>
      <w:pPr>
        <w:spacing w:before="0" w:after="0" w:line="408" w:lineRule="exact"/>
        <w:ind w:left="0" w:right="0" w:firstLine="576"/>
        <w:jc w:val="left"/>
      </w:pPr>
      <w:r>
        <w:rPr/>
        <w:t xml:space="preserve">(3)(a) To the extent funding is available, the licensee, administrator, and their staff should be screened through background checks in a uniform and timely manner to ensure that they do not have a criminal history that would disqualify them from working with vulnerable adults. Employees may be provisionally hired pending the results of the background check if they have been given three positive references.</w:t>
      </w:r>
    </w:p>
    <w:p>
      <w:pPr>
        <w:spacing w:before="0" w:after="0" w:line="408" w:lineRule="exact"/>
        <w:ind w:left="0" w:right="0" w:firstLine="576"/>
        <w:jc w:val="left"/>
      </w:pPr>
      <w:r>
        <w:rPr/>
        <w:t xml:space="preserve">(b)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(4) </w:t>
      </w:r>
      <w:r>
        <w:rPr>
          <w:u w:val="single"/>
        </w:rPr>
        <w:t xml:space="preserve">Except as provided in section 3 of this act, n</w:t>
      </w:r>
      <w:r>
        <w:rPr/>
        <w:t xml:space="preserve">o licensee, administrator, or staff, or prospective licensee, administrator, or staff, with a stipulated finding of fact, conclusion of law, and agreed order, or finding of fact, conclusion of law, or final order issued by a disciplining authority, a court of law, or entered into the state registry finding him or her guilty of abuse, neglect, exploitation, or abandonment of a minor or a vulnerable adult as defined in chapter 74.34 RCW shall be employed in the care of and have unsupervised access to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2005 c 365 s 24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w:t>
      </w:r>
      <w:r>
        <w:rPr>
          <w:u w:val="single"/>
        </w:rPr>
        <w:t xml:space="preserve">, except as provided in section 3 of this act</w:t>
      </w:r>
      <w:r>
        <w:rPr/>
        <w:t xml:space="preserve">:</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crematory,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w:t>
      </w:r>
      <w:r>
        <w:rPr>
          <w:u w:val="single"/>
        </w:rPr>
        <w:t xml:space="preserve">, except as provided in section 3 of this act</w:t>
      </w:r>
      <w:r>
        <w:rPr/>
        <w:t xml:space="preserve">;</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w:t>
      </w:r>
      <w:r>
        <w:rPr>
          <w:u w:val="single"/>
        </w:rPr>
        <w:t xml:space="preserve">, except as provided in section 3 of this act</w:t>
      </w:r>
      <w:r>
        <w:rPr/>
        <w:t xml:space="preserve">;</w:t>
      </w:r>
    </w:p>
    <w:p>
      <w:pPr>
        <w:spacing w:before="0" w:after="0" w:line="408" w:lineRule="exact"/>
        <w:ind w:left="0" w:right="0" w:firstLine="576"/>
        <w:jc w:val="left"/>
      </w:pPr>
      <w:r>
        <w:rPr/>
        <w:t xml:space="preserve">(9) Knowingly concealing information concerning a violation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241</w:t>
      </w:r>
      <w:r>
        <w:rPr/>
        <w:t xml:space="preserve"> and 2000 c 171 s 12 are each amended to read as follows:</w:t>
      </w:r>
    </w:p>
    <w:p>
      <w:pPr>
        <w:spacing w:before="0" w:after="0" w:line="408" w:lineRule="exact"/>
        <w:ind w:left="0" w:right="0" w:firstLine="576"/>
        <w:jc w:val="left"/>
      </w:pPr>
      <w:r>
        <w:rPr/>
        <w:t xml:space="preserve">The following criteria will be considered by the director when deciding whether to grant a licensed escrow agent a waiver from the errors and omissions policy requirement under RCW 18.44.201:</w:t>
      </w:r>
    </w:p>
    <w:p>
      <w:pPr>
        <w:spacing w:before="0" w:after="0" w:line="408" w:lineRule="exact"/>
        <w:ind w:left="0" w:right="0" w:firstLine="576"/>
        <w:jc w:val="left"/>
      </w:pPr>
      <w:r>
        <w:rPr/>
        <w:t xml:space="preserve">(1) Whether the director has determined pursuant to RCW 18.44.221 that an errors and omissions policy is not reasonably available to a substantial number of licensed escrow agents;</w:t>
      </w:r>
    </w:p>
    <w:p>
      <w:pPr>
        <w:spacing w:before="0" w:after="0" w:line="408" w:lineRule="exact"/>
        <w:ind w:left="0" w:right="0" w:firstLine="576"/>
        <w:jc w:val="left"/>
      </w:pPr>
      <w:r>
        <w:rPr/>
        <w:t xml:space="preserve">(2) Whether purchasing an errors and omissions policy would be cost-prohibitive for the licensed escrow agent requesting the exemption;</w:t>
      </w:r>
    </w:p>
    <w:p>
      <w:pPr>
        <w:spacing w:before="0" w:after="0" w:line="408" w:lineRule="exact"/>
        <w:ind w:left="0" w:right="0" w:firstLine="576"/>
        <w:jc w:val="left"/>
      </w:pPr>
      <w:r>
        <w:rPr/>
        <w:t xml:space="preserve">(3) Whether a licensed escrow agent has wil</w:t>
      </w:r>
      <w:r>
        <w:rPr>
          <w:u w:val="single"/>
        </w:rPr>
        <w:t xml:space="preserve">l</w:t>
      </w:r>
      <w:r>
        <w:rPr/>
        <w:t xml:space="preserve">fully violated the provisions of chapter 18.44 RCW, which violation thereby resulted in the termination of the agent's certificate, or engaged in any other conduct resulting in the termination of the escrow certificate;</w:t>
      </w:r>
    </w:p>
    <w:p>
      <w:pPr>
        <w:spacing w:before="0" w:after="0" w:line="408" w:lineRule="exact"/>
        <w:ind w:left="0" w:right="0" w:firstLine="576"/>
        <w:jc w:val="left"/>
      </w:pPr>
      <w:r>
        <w:rPr/>
        <w:t xml:space="preserve">(4) Whether a licensed escrow agent has paid claims directly or through an errors and omissions carrier, exclusive of costs and attorney fees, in excess of ten thousand dollars in the calendar year preceding the year for which the waiver is requested;</w:t>
      </w:r>
    </w:p>
    <w:p>
      <w:pPr>
        <w:spacing w:before="0" w:after="0" w:line="408" w:lineRule="exact"/>
        <w:ind w:left="0" w:right="0" w:firstLine="576"/>
        <w:jc w:val="left"/>
      </w:pPr>
      <w:r>
        <w:rPr/>
        <w:t xml:space="preserve">(5) Whether a licensed escrow agent has paid claims directly or through an errors or omissions insurance carrier, exclusive of costs and attorney fees, totaling in excess of twenty thousand dollars in the three calendar years preceding the calendar year for which the exemption is requested; and</w:t>
      </w:r>
    </w:p>
    <w:p>
      <w:pPr>
        <w:spacing w:before="0" w:after="0" w:line="408" w:lineRule="exact"/>
        <w:ind w:left="0" w:right="0" w:firstLine="576"/>
        <w:jc w:val="left"/>
      </w:pPr>
      <w:r>
        <w:rPr/>
        <w:t xml:space="preserve">(6) Whether the licensed escrow agent has been convicted of a crime involving honesty or moral turpitude</w:t>
      </w:r>
      <w:r>
        <w:rPr>
          <w:u w:val="single"/>
        </w:rPr>
        <w:t xml:space="preserve">, except as provided in section 3 of this act</w:t>
      </w:r>
      <w:r>
        <w:rPr/>
        <w:t xml:space="preserve">.</w:t>
      </w:r>
    </w:p>
    <w:p>
      <w:pPr>
        <w:spacing w:before="0" w:after="0" w:line="408" w:lineRule="exact"/>
        <w:ind w:left="0" w:right="0" w:firstLine="576"/>
        <w:jc w:val="left"/>
      </w:pPr>
      <w:r>
        <w:rPr/>
        <w:t xml:space="preserve">These criteria are not intended to be a wholly inclusive list of factors to be applied by the director when considering the merits of a licensed escrow agent's request for a waiver of the required errors and omissions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311</w:t>
      </w:r>
      <w:r>
        <w:rPr/>
        <w:t xml:space="preserve"> and 2010 c 34 s 4 are each amended to read as follows:</w:t>
      </w:r>
    </w:p>
    <w:p>
      <w:pPr>
        <w:spacing w:before="0" w:after="0" w:line="408" w:lineRule="exact"/>
        <w:ind w:left="0" w:right="0" w:firstLine="576"/>
        <w:jc w:val="left"/>
      </w:pPr>
      <w:r>
        <w:rPr/>
        <w:t xml:space="preserve">(1) A licensed escrow agent may not directly or indirectly employ a person who will be handling escrow transactions who has been convicted of, or pled guilty or nolo contrendre to, a felony or a gross misdemeanor involving dishonesty within the last seven years</w:t>
      </w:r>
      <w:r>
        <w:rPr>
          <w:u w:val="single"/>
        </w:rPr>
        <w:t xml:space="preserve">, except as provided in section 3 of this act</w:t>
      </w:r>
      <w:r>
        <w:rPr/>
        <w:t xml:space="preserve">.</w:t>
      </w:r>
    </w:p>
    <w:p>
      <w:pPr>
        <w:spacing w:before="0" w:after="0" w:line="408" w:lineRule="exact"/>
        <w:ind w:left="0" w:right="0" w:firstLine="576"/>
        <w:jc w:val="left"/>
      </w:pPr>
      <w:r>
        <w:rPr/>
        <w:t xml:space="preserve">(2) A licensed escrow agent may not directly or indirectly employ a person who receives money for trust accounts, disburses funds, or acts as a signatory on trust accounts if the person has shown a disregard in the management of his or her financial condition in the last three years.</w:t>
      </w:r>
    </w:p>
    <w:p>
      <w:pPr>
        <w:spacing w:before="0" w:after="0" w:line="408" w:lineRule="exact"/>
        <w:ind w:left="0" w:right="0" w:firstLine="576"/>
        <w:jc w:val="left"/>
      </w:pPr>
      <w:r>
        <w:rPr/>
        <w:t xml:space="preserve">(3)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071</w:t>
      </w:r>
      <w:r>
        <w:rPr/>
        <w:t xml:space="preserve"> and 1996 c 271 s 1 are each amended to read as follows:</w:t>
      </w:r>
    </w:p>
    <w:p>
      <w:pPr>
        <w:spacing w:before="0" w:after="0" w:line="408" w:lineRule="exact"/>
        <w:ind w:left="0" w:right="0" w:firstLine="576"/>
        <w:jc w:val="left"/>
      </w:pPr>
      <w:r>
        <w:rPr/>
        <w:t xml:space="preserve">The department shall issue a license to any person applying for a nursing home administrator's license who meets the following requirements:</w:t>
      </w:r>
    </w:p>
    <w:p>
      <w:pPr>
        <w:spacing w:before="0" w:after="0" w:line="408" w:lineRule="exact"/>
        <w:ind w:left="0" w:right="0" w:firstLine="576"/>
        <w:jc w:val="left"/>
      </w:pPr>
      <w:r>
        <w:rPr/>
        <w:t xml:space="preserve">(1) Successful completion of the requirements for a baccalaureate degree from a recognized institution of higher learning and any federal requirements;</w:t>
      </w:r>
    </w:p>
    <w:p>
      <w:pPr>
        <w:spacing w:before="0" w:after="0" w:line="408" w:lineRule="exact"/>
        <w:ind w:left="0" w:right="0" w:firstLine="576"/>
        <w:jc w:val="left"/>
      </w:pPr>
      <w:r>
        <w:rPr/>
        <w:t xml:space="preserve">(2) Successful completion of a practical experience requirement as determined by the board;</w:t>
      </w:r>
    </w:p>
    <w:p>
      <w:pPr>
        <w:spacing w:before="0" w:after="0" w:line="408" w:lineRule="exact"/>
        <w:ind w:left="0" w:right="0" w:firstLine="576"/>
        <w:jc w:val="left"/>
      </w:pPr>
      <w:r>
        <w:rPr/>
        <w:t xml:space="preserve">(3) Successful completion of examinations administered or approved by the board, or both, which shall be designed to test the candidate's competence to administer a nursing home;</w:t>
      </w:r>
    </w:p>
    <w:p>
      <w:pPr>
        <w:spacing w:before="0" w:after="0" w:line="408" w:lineRule="exact"/>
        <w:ind w:left="0" w:right="0" w:firstLine="576"/>
        <w:jc w:val="left"/>
      </w:pPr>
      <w:r>
        <w:rPr/>
        <w:t xml:space="preserve">(4) At least twenty-one years of age; and</w:t>
      </w:r>
    </w:p>
    <w:p>
      <w:pPr>
        <w:spacing w:before="0" w:after="0" w:line="408" w:lineRule="exact"/>
        <w:ind w:left="0" w:right="0" w:firstLine="576"/>
        <w:jc w:val="left"/>
      </w:pPr>
      <w:r>
        <w:rPr/>
        <w:t xml:space="preserve">(5) Not having engaged in unprofessional conduct as defined in RCW 18.130.180</w:t>
      </w:r>
      <w:r>
        <w:rPr>
          <w:u w:val="single"/>
        </w:rPr>
        <w:t xml:space="preserve">, except as provided in section 3 of this act,</w:t>
      </w:r>
      <w:r>
        <w:rPr/>
        <w:t xml:space="preserve"> or being unable to practice with reasonable skill and safety as defined in RCW 18.130.170. The board shall establish by rule what constitutes adequate proof of meeting the above requirements.</w:t>
      </w:r>
    </w:p>
    <w:p>
      <w:pPr>
        <w:spacing w:before="0" w:after="0" w:line="408" w:lineRule="exact"/>
        <w:ind w:left="0" w:right="0" w:firstLine="576"/>
        <w:jc w:val="left"/>
      </w:pPr>
      <w:r>
        <w:rPr/>
        <w:t xml:space="preserve">A limited license indicating the limited extent of authority to administer institutions conducted by and for those who rely upon treatment by prayer or spiritual means in accordance with the creed or tenets of any well-recognized church or religious denomination shall be issued to individuals demonstrating membership in such church or denomination. However, nothing in this chapter shall be construed to require an applicant employed by such institution to demonstrate proficiency in any medical techniques or to meet any medical educational qualifications or medical standards not in accord with the remedial care and treatment provided in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w:t>
      </w:r>
      <w:r>
        <w:rPr>
          <w:u w:val="single"/>
        </w:rPr>
        <w:t xml:space="preserve">or except as provided in section 3 of this act</w:t>
      </w:r>
      <w:r>
        <w:rPr/>
        <w:t xml:space="preserve">; (ii) convicted of crimes relating to financial exploitation as defined in RCW 43.43.830, except as provided in this section </w:t>
      </w:r>
      <w:r>
        <w:rPr>
          <w:u w:val="single"/>
        </w:rPr>
        <w:t xml:space="preserve">or except as provided in section 3 of this act</w:t>
      </w:r>
      <w:r>
        <w:rPr/>
        <w:t xml:space="preserve">;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w:t>
      </w:r>
      <w:r>
        <w:rPr>
          <w:u w:val="single"/>
        </w:rPr>
        <w:t xml:space="preserve">Except as provided in section 3 of this act, t</w:t>
      </w:r>
      <w:r>
        <w:rPr/>
        <w:t xml:space="preserve">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165</w:t>
      </w:r>
      <w:r>
        <w:rPr/>
        <w:t xml:space="preserve"> and 2013 c 19 s 14 are each amended to read as follows:</w:t>
      </w:r>
    </w:p>
    <w:p>
      <w:pPr>
        <w:spacing w:before="0" w:after="0" w:line="408" w:lineRule="exact"/>
        <w:ind w:left="0" w:right="0" w:firstLine="576"/>
        <w:jc w:val="left"/>
      </w:pPr>
      <w:r>
        <w:rPr/>
        <w:t xml:space="preserve">The commission shall have the power to refuse, suspend, or revoke the license of any manufacturer, wholesaler, pharmacy, shopkeeper, itinerant vendor, peddler, poison distributor, health care entity, or precursor chemical distributor upon proof that:</w:t>
      </w:r>
    </w:p>
    <w:p>
      <w:pPr>
        <w:spacing w:before="0" w:after="0" w:line="408" w:lineRule="exact"/>
        <w:ind w:left="0" w:right="0" w:firstLine="576"/>
        <w:jc w:val="left"/>
      </w:pPr>
      <w:r>
        <w:rPr/>
        <w:t xml:space="preserve">(1) The license was procured through fraud, misrepresentation, or deceit;</w:t>
      </w:r>
    </w:p>
    <w:p>
      <w:pPr>
        <w:spacing w:before="0" w:after="0" w:line="408" w:lineRule="exact"/>
        <w:ind w:left="0" w:right="0" w:firstLine="576"/>
        <w:jc w:val="left"/>
      </w:pPr>
      <w:r>
        <w:rPr/>
        <w:t xml:space="preserve">(2) </w:t>
      </w:r>
      <w:r>
        <w:rPr>
          <w:u w:val="single"/>
        </w:rPr>
        <w:t xml:space="preserve">Except as provided in section 3 of this act, t</w:t>
      </w:r>
      <w:r>
        <w:rPr/>
        <w:t xml:space="preserve">he licensee has violated or has permitted any employee to violate any of the laws of this state or the United States relating to drugs, controlled substances, cosmetics, or nonprescription drugs, or has violated any of the rules and regulations of the commission or has been convicted of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080</w:t>
      </w:r>
      <w:r>
        <w:rPr/>
        <w:t xml:space="preserve"> and 2012 c 164 s 501 are each amended to read as follows:</w:t>
      </w:r>
    </w:p>
    <w:p>
      <w:pPr>
        <w:spacing w:before="0" w:after="0" w:line="408" w:lineRule="exact"/>
        <w:ind w:left="0" w:right="0" w:firstLine="576"/>
        <w:jc w:val="left"/>
      </w:pPr>
      <w:r>
        <w:rPr/>
        <w:t xml:space="preserve">A long</w:t>
      </w:r>
      <w:r>
        <w:rPr/>
        <w:noBreakHyphen/>
      </w:r>
      <w:r>
        <w:rPr/>
        <w:t xml:space="preserve">term care worker disqualified from working with vulnerable persons under chapter 74.39A RCW may not be certified or maintain certification as a home care aide under this chapter</w:t>
      </w:r>
      <w:r>
        <w:rPr>
          <w:u w:val="single"/>
        </w:rPr>
        <w:t xml:space="preserve">, except as provided in section 3 of this act</w:t>
      </w:r>
      <w:r>
        <w:rPr/>
        <w:t xml:space="preserve">. To allow the department to satisfy its certification responsibilities under this chapter, the department of social and health services shall share the results of state and federal background checks conducted pursuant to RCW 74.39A.056 with the department.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practitioner's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w:t>
      </w:r>
      <w:r>
        <w:rPr>
          <w:u w:val="single"/>
        </w:rPr>
        <w:t xml:space="preserve">, except as provided in section 3 of this act</w:t>
      </w:r>
      <w:r>
        <w:rPr/>
        <w:t xml:space="preserve">.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w:t>
      </w:r>
      <w:r>
        <w:rPr>
          <w:u w:val="single"/>
        </w:rPr>
        <w:t xml:space="preserve">, except as provided in section 3 of this act</w:t>
      </w:r>
      <w:r>
        <w:rPr/>
        <w:t xml:space="preserve">.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2008 c 134 s 19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w:t>
      </w:r>
      <w:r>
        <w:rPr>
          <w:u w:val="single"/>
        </w:rPr>
        <w:t xml:space="preserve">, except as provided in section 3 of this act</w:t>
      </w:r>
      <w:r>
        <w:rPr/>
        <w:t xml:space="preserve">;</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w:t>
      </w:r>
      <w:r>
        <w:rPr>
          <w:u w:val="single"/>
        </w:rPr>
        <w:t xml:space="preserve">, except as provided in section 3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050</w:t>
      </w:r>
      <w:r>
        <w:rPr/>
        <w:t xml:space="preserve"> and 2013 c 109 s 1 and 2013 c 86 s 2 are each reenacted and amended to read as follows:</w:t>
      </w:r>
    </w:p>
    <w:p>
      <w:pPr>
        <w:spacing w:before="0" w:after="0" w:line="408" w:lineRule="exact"/>
        <w:ind w:left="0" w:right="0" w:firstLine="576"/>
        <w:jc w:val="left"/>
      </w:pPr>
      <w:r>
        <w:rPr/>
        <w:t xml:space="preserve">Except as provided in RCW 18.130.062, the disciplining authority has the following authority:</w:t>
      </w:r>
    </w:p>
    <w:p>
      <w:pPr>
        <w:spacing w:before="0" w:after="0" w:line="408" w:lineRule="exact"/>
        <w:ind w:left="0" w:right="0" w:firstLine="576"/>
        <w:jc w:val="left"/>
      </w:pPr>
      <w:r>
        <w:rPr/>
        <w:t xml:space="preserve">(1) To adopt, amend, and rescind such rules as are deemed necessary to carry out this chapter;</w:t>
      </w:r>
    </w:p>
    <w:p>
      <w:pPr>
        <w:spacing w:before="0" w:after="0" w:line="408" w:lineRule="exact"/>
        <w:ind w:left="0" w:right="0" w:firstLine="576"/>
        <w:jc w:val="left"/>
      </w:pPr>
      <w:r>
        <w:rPr/>
        <w:t xml:space="preserve">(2) To investigate all complaints or reports of unprofessional conduct as defined in this chapter;</w:t>
      </w:r>
    </w:p>
    <w:p>
      <w:pPr>
        <w:spacing w:before="0" w:after="0" w:line="408" w:lineRule="exact"/>
        <w:ind w:left="0" w:right="0" w:firstLine="576"/>
        <w:jc w:val="left"/>
      </w:pPr>
      <w:r>
        <w:rPr/>
        <w:t xml:space="preserve">(3) To hold hearings as provided in this chapter;</w:t>
      </w:r>
    </w:p>
    <w:p>
      <w:pPr>
        <w:spacing w:before="0" w:after="0" w:line="408" w:lineRule="exact"/>
        <w:ind w:left="0" w:right="0" w:firstLine="576"/>
        <w:jc w:val="left"/>
      </w:pPr>
      <w:r>
        <w:rPr/>
        <w:t xml:space="preserve">(4) To issue subpoenas and administer oaths in connection with any investigation, consideration of an application for license, hearing, or proceeding held under this chapter;</w:t>
      </w:r>
    </w:p>
    <w:p>
      <w:pPr>
        <w:spacing w:before="0" w:after="0" w:line="408" w:lineRule="exact"/>
        <w:ind w:left="0" w:right="0" w:firstLine="576"/>
        <w:jc w:val="left"/>
      </w:pPr>
      <w:r>
        <w:rPr/>
        <w:t xml:space="preserve">(5) To take or cause depositions to be taken and use other discovery procedures as needed in any investigation, hearing, or proceeding held under this chapter;</w:t>
      </w:r>
    </w:p>
    <w:p>
      <w:pPr>
        <w:spacing w:before="0" w:after="0" w:line="408" w:lineRule="exact"/>
        <w:ind w:left="0" w:right="0" w:firstLine="576"/>
        <w:jc w:val="left"/>
      </w:pPr>
      <w:r>
        <w:rPr/>
        <w:t xml:space="preserve">(6) To compel attendance of witnesses at hearings;</w:t>
      </w:r>
    </w:p>
    <w:p>
      <w:pPr>
        <w:spacing w:before="0" w:after="0" w:line="408" w:lineRule="exact"/>
        <w:ind w:left="0" w:right="0" w:firstLine="576"/>
        <w:jc w:val="left"/>
      </w:pPr>
      <w:r>
        <w:rPr/>
        <w:t xml:space="preserve">(7) In the course of investigating a complaint or report of unprofessional conduct, to conduct practice reviews and to issue citations and assess fines for failure to produce documents, records, or other items in accordance with RCW 18.130.230;</w:t>
      </w:r>
    </w:p>
    <w:p>
      <w:pPr>
        <w:spacing w:before="0" w:after="0" w:line="408" w:lineRule="exact"/>
        <w:ind w:left="0" w:right="0" w:firstLine="576"/>
        <w:jc w:val="left"/>
      </w:pPr>
      <w:r>
        <w:rPr/>
        <w:t xml:space="preserve">(8) To take emergency action ordering summary suspension of a license, or restriction or limitation of the license holder's practice pending proceedings by the disciplining authority. Within fourteen days of a request by the affected license holder, the disciplining authority must provide a show cause hearing in accordance with the requirements of RCW 18.130.135. In addition to the authority in this subsection, a disciplining authority shall</w:t>
      </w:r>
      <w:r>
        <w:rPr>
          <w:u w:val="single"/>
        </w:rPr>
        <w:t xml:space="preserve">, except as provided in section 3 of this act</w:t>
      </w:r>
      <w:r>
        <w:rPr/>
        <w:t xml:space="preserve">:</w:t>
      </w:r>
    </w:p>
    <w:p>
      <w:pPr>
        <w:spacing w:before="0" w:after="0" w:line="408" w:lineRule="exact"/>
        <w:ind w:left="0" w:right="0" w:firstLine="576"/>
        <w:jc w:val="left"/>
      </w:pPr>
      <w:r>
        <w:rPr/>
        <w:t xml:space="preserve">(a) Consistent with RCW 18.130.370, issue a summary suspension of the license or temporary practice permit of a license holder prohibited from practicing a health care profession in another state, federal, or foreign jurisdiction because of an act of unprofessional conduct that is substantially equivalent to an act of unprofessional conduct prohibited by this chapter or any of the chapters specified in RCW 18.130.040. The summary suspension remains in effect until proceedings by the Washington disciplining authority have been completed;</w:t>
      </w:r>
    </w:p>
    <w:p>
      <w:pPr>
        <w:spacing w:before="0" w:after="0" w:line="408" w:lineRule="exact"/>
        <w:ind w:left="0" w:right="0" w:firstLine="576"/>
        <w:jc w:val="left"/>
      </w:pPr>
      <w:r>
        <w:rPr/>
        <w:t xml:space="preserve">(b) Consistent with RCW 18.130.400, issue a summary suspension of the license or temporary practice permit if, under RCW 74.39A.051, the license holder is prohibited from employment in the care of vulnerable adults based upon a department of social and health services' final finding of abuse or neglect of a minor or abuse, abandonment, neglect, or financial exploitation of a vulnerable adult. The summary suspension remains in effect until proceedings by the disciplining authority have been completed;</w:t>
      </w:r>
    </w:p>
    <w:p>
      <w:pPr>
        <w:spacing w:before="0" w:after="0" w:line="408" w:lineRule="exact"/>
        <w:ind w:left="0" w:right="0" w:firstLine="576"/>
        <w:jc w:val="left"/>
      </w:pPr>
      <w:r>
        <w:rPr/>
        <w:t xml:space="preserve">(9) To conduct show cause hearings in accordance with RCW 18.130.062 or 18.130.135 to review an action taken by the disciplining authority to suspend a license or restrict or limit a license holder's practice pending proceedings by the disciplining authority;</w:t>
      </w:r>
    </w:p>
    <w:p>
      <w:pPr>
        <w:spacing w:before="0" w:after="0" w:line="408" w:lineRule="exact"/>
        <w:ind w:left="0" w:right="0" w:firstLine="576"/>
        <w:jc w:val="left"/>
      </w:pPr>
      <w:r>
        <w:rPr/>
        <w:t xml:space="preserve">(10) To use a presiding officer as authorized in RCW 18.130.095(3) or the office of administrative hearings as authorized in chapter 34.12 RCW to conduct hearings. Disciplining authorities identified in RCW 18.130.040(2) shall make the final decision regarding disposition of the license unless the disciplining authority elects to delegate in writing the final decision to the presiding officer. Disciplining authorities identified in RCW 18.130.040(2)(b) may not delegate the final decision regarding disposition of the license or imposition of sanctions to a presiding officer in any case pertaining to standards of practice or where clinical expertise is necessary, including deciding any motion that results in dismissal of any allegation contained in the statement of charges. Presiding officers acting on behalf of the secretary shall enter initial orders. The secretary may, by rule, provide that initial orders in specified classes of cases may become final without further agency action unless, within a specified time period:</w:t>
      </w:r>
    </w:p>
    <w:p>
      <w:pPr>
        <w:spacing w:before="0" w:after="0" w:line="408" w:lineRule="exact"/>
        <w:ind w:left="0" w:right="0" w:firstLine="576"/>
        <w:jc w:val="left"/>
      </w:pPr>
      <w:r>
        <w:rPr/>
        <w:t xml:space="preserve">(a) The secretary upon his or her own motion determines that the initial order should be reviewed; or</w:t>
      </w:r>
    </w:p>
    <w:p>
      <w:pPr>
        <w:spacing w:before="0" w:after="0" w:line="408" w:lineRule="exact"/>
        <w:ind w:left="0" w:right="0" w:firstLine="576"/>
        <w:jc w:val="left"/>
      </w:pPr>
      <w:r>
        <w:rPr/>
        <w:t xml:space="preserve">(b) A party to the proceedings files a petition for administrative review of the initial order;</w:t>
      </w:r>
    </w:p>
    <w:p>
      <w:pPr>
        <w:spacing w:before="0" w:after="0" w:line="408" w:lineRule="exact"/>
        <w:ind w:left="0" w:right="0" w:firstLine="576"/>
        <w:jc w:val="left"/>
      </w:pPr>
      <w:r>
        <w:rPr/>
        <w:t xml:space="preserve">(11) To use individual members of the boards to direct investigations and to authorize the issuance of a citation under subsection (7) of this section. However, the member of the board shall not subsequently participate in the hearing of the case;</w:t>
      </w:r>
    </w:p>
    <w:p>
      <w:pPr>
        <w:spacing w:before="0" w:after="0" w:line="408" w:lineRule="exact"/>
        <w:ind w:left="0" w:right="0" w:firstLine="576"/>
        <w:jc w:val="left"/>
      </w:pPr>
      <w:r>
        <w:rPr/>
        <w:t xml:space="preserve">(12) To enter into contracts for professional services determined to be necessary for adequate enforcement of this chapter;</w:t>
      </w:r>
    </w:p>
    <w:p>
      <w:pPr>
        <w:spacing w:before="0" w:after="0" w:line="408" w:lineRule="exact"/>
        <w:ind w:left="0" w:right="0" w:firstLine="576"/>
        <w:jc w:val="left"/>
      </w:pPr>
      <w:r>
        <w:rPr/>
        <w:t xml:space="preserve">(13) To contract with license holders or other persons or organizations to provide services necessary for the monitoring and supervision of license holders who are placed on probation, whose professional activities are restricted, or who are for any authorized purpose subject to monitoring by the disciplining authority;</w:t>
      </w:r>
    </w:p>
    <w:p>
      <w:pPr>
        <w:spacing w:before="0" w:after="0" w:line="408" w:lineRule="exact"/>
        <w:ind w:left="0" w:right="0" w:firstLine="576"/>
        <w:jc w:val="left"/>
      </w:pPr>
      <w:r>
        <w:rPr/>
        <w:t xml:space="preserve">(14) To adopt standards of professional conduct or practice;</w:t>
      </w:r>
    </w:p>
    <w:p>
      <w:pPr>
        <w:spacing w:before="0" w:after="0" w:line="408" w:lineRule="exact"/>
        <w:ind w:left="0" w:right="0" w:firstLine="576"/>
        <w:jc w:val="left"/>
      </w:pPr>
      <w:r>
        <w:rPr/>
        <w:t xml:space="preserve">(15) To grant or deny license applications, and in the event of a finding of unprofessional conduct by an applicant or license holder, to impose any sanction against a license applicant or license holder provided by this chapter. After January 1, 2009, all sanctions must be issued in accordance with RCW 18.130.390;</w:t>
      </w:r>
    </w:p>
    <w:p>
      <w:pPr>
        <w:spacing w:before="0" w:after="0" w:line="408" w:lineRule="exact"/>
        <w:ind w:left="0" w:right="0" w:firstLine="576"/>
        <w:jc w:val="left"/>
      </w:pPr>
      <w:r>
        <w:rPr/>
        <w:t xml:space="preserve">(16) To restrict or place conditions on the practice of new licensees in order to protect the public and promote the safety of and confidence in the health care system;</w:t>
      </w:r>
    </w:p>
    <w:p>
      <w:pPr>
        <w:spacing w:before="0" w:after="0" w:line="408" w:lineRule="exact"/>
        <w:ind w:left="0" w:right="0" w:firstLine="576"/>
        <w:jc w:val="left"/>
      </w:pPr>
      <w:r>
        <w:rPr/>
        <w:t xml:space="preserve">(17) To designate individuals authorized to sign subpoenas and statements of charges;</w:t>
      </w:r>
    </w:p>
    <w:p>
      <w:pPr>
        <w:spacing w:before="0" w:after="0" w:line="408" w:lineRule="exact"/>
        <w:ind w:left="0" w:right="0" w:firstLine="576"/>
        <w:jc w:val="left"/>
      </w:pPr>
      <w:r>
        <w:rPr/>
        <w:t xml:space="preserve">(18) To establish panels consisting of three or more members of the board to perform any duty or authority within the board's jurisdiction under this chapter;</w:t>
      </w:r>
    </w:p>
    <w:p>
      <w:pPr>
        <w:spacing w:before="0" w:after="0" w:line="408" w:lineRule="exact"/>
        <w:ind w:left="0" w:right="0" w:firstLine="576"/>
        <w:jc w:val="left"/>
      </w:pPr>
      <w:r>
        <w:rPr/>
        <w:t xml:space="preserve">(19) To review and audit the records of licensed health facilities' or services' quality assurance committee decisions in which a license holder's practice privilege or employment is terminated or restricted. Each health facility or service shall produce and make accessible to the disciplining authority the appropriate records and otherwise facilitate the review and audit. Information so gained shall not be subject to discovery or introduction into evidence in any civil action pursuant to RCW 70.41.200(3).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110</w:t>
      </w:r>
      <w:r>
        <w:rPr/>
        <w:t xml:space="preserve"> and 2007 c 256 s 18 are each amended to read as follows:</w:t>
      </w:r>
    </w:p>
    <w:p>
      <w:pPr>
        <w:spacing w:before="0" w:after="0" w:line="408" w:lineRule="exact"/>
        <w:ind w:left="0" w:right="0" w:firstLine="576"/>
        <w:jc w:val="left"/>
      </w:pPr>
      <w:r>
        <w:rPr/>
        <w:t xml:space="preserve">(1) Upon finding unprofessional conduct, </w:t>
      </w:r>
      <w:r>
        <w:rPr>
          <w:u w:val="single"/>
        </w:rPr>
        <w:t xml:space="preserve">except as provided in section 3 of this act,</w:t>
      </w:r>
      <w:r>
        <w:rPr/>
        <w:t xml:space="preserve"> the disciplinary authority may issue an order providing for one or any combination of the following:</w:t>
      </w:r>
    </w:p>
    <w:p>
      <w:pPr>
        <w:spacing w:before="0" w:after="0" w:line="408" w:lineRule="exact"/>
        <w:ind w:left="0" w:right="0" w:firstLine="576"/>
        <w:jc w:val="left"/>
      </w:pPr>
      <w:r>
        <w:rPr/>
        <w:t xml:space="preserve">(a) Revocation of the license for an interval of time;</w:t>
      </w:r>
    </w:p>
    <w:p>
      <w:pPr>
        <w:spacing w:before="0" w:after="0" w:line="408" w:lineRule="exact"/>
        <w:ind w:left="0" w:right="0" w:firstLine="576"/>
        <w:jc w:val="left"/>
      </w:pPr>
      <w:r>
        <w:rPr/>
        <w:t xml:space="preserve">(b) Suspension of the license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Satisfactory completion of a specific program of remedial education or treatment;</w:t>
      </w:r>
    </w:p>
    <w:p>
      <w:pPr>
        <w:spacing w:before="0" w:after="0" w:line="408" w:lineRule="exact"/>
        <w:ind w:left="0" w:right="0" w:firstLine="576"/>
        <w:jc w:val="left"/>
      </w:pPr>
      <w:r>
        <w:rPr/>
        <w:t xml:space="preserve">(e) Monitoring of the practice in a manner directed by the disciplinary authority;</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Payment of a fine for each violation found by the disciplinary authority, not to exceed five thousand dollars per violation. The disciplinary authority must consider aggravating or mitigating circumstances in assessing any fine. Funds received must be deposited in the related program account;</w:t>
      </w:r>
    </w:p>
    <w:p>
      <w:pPr>
        <w:spacing w:before="0" w:after="0" w:line="408" w:lineRule="exact"/>
        <w:ind w:left="0" w:right="0" w:firstLine="576"/>
        <w:jc w:val="left"/>
      </w:pPr>
      <w:r>
        <w:rPr/>
        <w:t xml:space="preserve">(i) Denial of an initial or renewal license application for an interval of time; or</w:t>
      </w:r>
    </w:p>
    <w:p>
      <w:pPr>
        <w:spacing w:before="0" w:after="0" w:line="408" w:lineRule="exact"/>
        <w:ind w:left="0" w:right="0" w:firstLine="576"/>
        <w:jc w:val="left"/>
      </w:pPr>
      <w:r>
        <w:rPr/>
        <w:t xml:space="preserve">(j) Other corrective action.</w:t>
      </w:r>
    </w:p>
    <w:p>
      <w:pPr>
        <w:spacing w:before="0" w:after="0" w:line="408" w:lineRule="exact"/>
        <w:ind w:left="0" w:right="0" w:firstLine="576"/>
        <w:jc w:val="left"/>
      </w:pPr>
      <w:r>
        <w:rPr/>
        <w:t xml:space="preserve">(2) The disciplinary authority may require reimbursement to the disciplinary authority for the investigative costs incurred in investigating the matter that resulted in issuance of an order under this section, but only if any of the sanctions in subsection (1)(a) through (j) of this section is ordered.</w:t>
      </w:r>
    </w:p>
    <w:p>
      <w:pPr>
        <w:spacing w:before="0" w:after="0" w:line="408" w:lineRule="exact"/>
        <w:ind w:left="0" w:right="0" w:firstLine="576"/>
        <w:jc w:val="left"/>
      </w:pPr>
      <w:r>
        <w:rPr/>
        <w:t xml:space="preserve">(3) Any of the actions under this section may be totally or partly stayed by the disciplinary authority. In determining what action is appropriate, the disciplinary authority must first consider what sanctions are necessary to protect the public health, safety, or welfare. Only after these provisions have been made may the disciplinary authority consider and include in the order requirements designed to rehabilitate the license holder or applicant. All costs associated with compliance with orders issued under this section are the obligation of the license holder or applicant.</w:t>
      </w:r>
    </w:p>
    <w:p>
      <w:pPr>
        <w:spacing w:before="0" w:after="0" w:line="408" w:lineRule="exact"/>
        <w:ind w:left="0" w:right="0" w:firstLine="576"/>
        <w:jc w:val="left"/>
      </w:pPr>
      <w:r>
        <w:rPr/>
        <w:t xml:space="preserve">(4) The licensee or applicant may enter into a stipulated disposition of charges that includes one or more of the sanctions of this section, but only after a statement of charges has been issued and the licensee has been afforded the opportunity for a hearing and has elected on the record to forego such a hearing. The stipulation shall either contain one or more specific findings of unprofessional conduct or a statement by the licensee acknowledging that evidence is sufficient to justify one or more specified findings of unprofessional conduct. The stipulations entered into under this subsection are considered formal disciplinary action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145</w:t>
      </w:r>
      <w:r>
        <w:rPr/>
        <w:t xml:space="preserve">.</w:t>
      </w:r>
      <w:r>
        <w:t xml:space="preserve">120</w:t>
      </w:r>
      <w:r>
        <w:rPr/>
        <w:t xml:space="preserve"> and 1995 c 27 s 11 are each amended to read as follows:</w:t>
      </w:r>
    </w:p>
    <w:p>
      <w:pPr>
        <w:spacing w:before="0" w:after="0" w:line="408" w:lineRule="exact"/>
        <w:ind w:left="0" w:right="0" w:firstLine="576"/>
        <w:jc w:val="left"/>
      </w:pPr>
      <w:r>
        <w:rPr/>
        <w:t xml:space="preserve">(1) Upon receipt of complaints against court reporters, the director shall investigate and evaluate the complaint to determine if disciplinary action is appropriate. The director shall hold disciplinary hearings pursuant to chapter 34.05 RCW.</w:t>
      </w:r>
    </w:p>
    <w:p>
      <w:pPr>
        <w:spacing w:before="0" w:after="0" w:line="408" w:lineRule="exact"/>
        <w:ind w:left="0" w:right="0" w:firstLine="576"/>
        <w:jc w:val="left"/>
      </w:pPr>
      <w:r>
        <w:rPr/>
        <w:t xml:space="preserve">(2) After a hearing conducted under chapter 34.05 RCW and upon a finding that a certificate holder or applicant has committed unprofessional conduct or is unable to practice with reasonable skill and safety due to a physical or mental condition, </w:t>
      </w:r>
      <w:r>
        <w:rPr>
          <w:u w:val="single"/>
        </w:rPr>
        <w:t xml:space="preserve">except as provided in section 3 of this act,</w:t>
      </w:r>
      <w:r>
        <w:rPr/>
        <w:t xml:space="preserve"> the director may issue an order providing for one or any combination of the following:</w:t>
      </w:r>
    </w:p>
    <w:p>
      <w:pPr>
        <w:spacing w:before="0" w:after="0" w:line="408" w:lineRule="exact"/>
        <w:ind w:left="0" w:right="0" w:firstLine="576"/>
        <w:jc w:val="left"/>
      </w:pPr>
      <w:r>
        <w:rPr/>
        <w:t xml:space="preserve">(a) Revocation of the certification;</w:t>
      </w:r>
    </w:p>
    <w:p>
      <w:pPr>
        <w:spacing w:before="0" w:after="0" w:line="408" w:lineRule="exact"/>
        <w:ind w:left="0" w:right="0" w:firstLine="576"/>
        <w:jc w:val="left"/>
      </w:pPr>
      <w:r>
        <w:rPr/>
        <w:t xml:space="preserve">(b) Suspension of the certificate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Requiring the satisfactory completion of a specific program or remedial education;</w:t>
      </w:r>
    </w:p>
    <w:p>
      <w:pPr>
        <w:spacing w:before="0" w:after="0" w:line="408" w:lineRule="exact"/>
        <w:ind w:left="0" w:right="0" w:firstLine="576"/>
        <w:jc w:val="left"/>
      </w:pPr>
      <w:r>
        <w:rPr/>
        <w:t xml:space="preserve">(e) The monitoring of the practice by a supervisor approved by the director;</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Denial of the certification request;</w:t>
      </w:r>
    </w:p>
    <w:p>
      <w:pPr>
        <w:spacing w:before="0" w:after="0" w:line="408" w:lineRule="exact"/>
        <w:ind w:left="0" w:right="0" w:firstLine="576"/>
        <w:jc w:val="left"/>
      </w:pPr>
      <w:r>
        <w:rPr/>
        <w:t xml:space="preserve">(i) Corrective action;</w:t>
      </w:r>
    </w:p>
    <w:p>
      <w:pPr>
        <w:spacing w:before="0" w:after="0" w:line="408" w:lineRule="exact"/>
        <w:ind w:left="0" w:right="0" w:firstLine="576"/>
        <w:jc w:val="left"/>
      </w:pPr>
      <w:r>
        <w:rPr/>
        <w:t xml:space="preserve">(j) Refund of fees billed to or collected from the consumer.</w:t>
      </w:r>
    </w:p>
    <w:p>
      <w:pPr>
        <w:spacing w:before="0" w:after="0" w:line="408" w:lineRule="exact"/>
        <w:ind w:left="0" w:right="0" w:firstLine="576"/>
        <w:jc w:val="left"/>
      </w:pPr>
      <w:r>
        <w:rPr/>
        <w:t xml:space="preserve">Any of the actions under this section may be totally or partly stayed by the director. In determining what action is appropriate, the director shall consider sanctions necessary to protect the public, after which the director may consider and include in the order requirements designed to rehabilitate the certificate holder or applicant. All costs associated with compliance to orders issued under this section are the obligation of the certificate holder or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r>
        <w:rPr>
          <w:u w:val="single"/>
        </w:rPr>
        <w:t xml:space="preserve">, and any issued certificates of restoration of opportunity pursuant to section 3 of this act</w:t>
      </w:r>
      <w:r>
        <w:rPr/>
        <w:t xml:space="preserv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(42)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(43)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(44)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(45)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(46)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(47)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(48) "Standard sentence range" means the sentencing court's discretionary range in imposing a nonappealable sentence.</w:t>
      </w:r>
    </w:p>
    <w:p>
      <w:pPr>
        <w:spacing w:before="0" w:after="0" w:line="408" w:lineRule="exact"/>
        <w:ind w:left="0" w:right="0" w:firstLine="576"/>
        <w:jc w:val="left"/>
      </w:pPr>
      <w:r>
        <w:rPr/>
        <w:t xml:space="preserve">(49)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(50) "Stranger" means that the victim did not know the offender twenty-four hours before the offense.</w:t>
      </w:r>
    </w:p>
    <w:p>
      <w:pPr>
        <w:spacing w:before="0" w:after="0" w:line="408" w:lineRule="exact"/>
        <w:ind w:left="0" w:right="0" w:firstLine="576"/>
        <w:jc w:val="left"/>
      </w:pPr>
      <w:r>
        <w:rPr/>
        <w:t xml:space="preserve">(51)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(52)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(53)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(54)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(55)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(56)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(57)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080</w:t>
      </w:r>
      <w:r>
        <w:rPr/>
        <w:t xml:space="preserve"> and 1997 c 58 s 834 are each amended to read as follows:</w:t>
      </w:r>
    </w:p>
    <w:p>
      <w:pPr>
        <w:spacing w:before="0" w:after="0" w:line="408" w:lineRule="exact"/>
        <w:ind w:left="0" w:right="0" w:firstLine="576"/>
        <w:jc w:val="left"/>
      </w:pPr>
      <w:r>
        <w:rPr/>
        <w:t xml:space="preserve">(1) The state director of fire protection may refuse to issue or renew or may suspend or revoke the privilege of a licensed fire protection sprinkler system contractor or the certificate of a certificate of competency holder to engage in the fire protection sprinkler system business or in lieu thereof, establish penalties as prescribed by Washington state law, for any of the following reasons:</w:t>
      </w:r>
    </w:p>
    <w:p>
      <w:pPr>
        <w:spacing w:before="0" w:after="0" w:line="408" w:lineRule="exact"/>
        <w:ind w:left="0" w:right="0" w:firstLine="576"/>
        <w:jc w:val="left"/>
      </w:pPr>
      <w:r>
        <w:rPr/>
        <w:t xml:space="preserve">(a) Gross incompetency or gross negligence in the preparation of technical drawings, installation, repair, alteration, maintenance, inspection, service, or addition to fire protection sprinkler systems;</w:t>
      </w:r>
    </w:p>
    <w:p>
      <w:pPr>
        <w:spacing w:before="0" w:after="0" w:line="408" w:lineRule="exact"/>
        <w:ind w:left="0" w:right="0" w:firstLine="576"/>
        <w:jc w:val="left"/>
      </w:pPr>
      <w:r>
        <w:rPr/>
        <w:t xml:space="preserve">(b) </w:t>
      </w:r>
      <w:r>
        <w:rPr>
          <w:u w:val="single"/>
        </w:rPr>
        <w:t xml:space="preserve">Except as provided in section 3 of this act, c</w:t>
      </w:r>
      <w:r>
        <w:rPr/>
        <w:t xml:space="preserve">onviction of a felony;</w:t>
      </w:r>
    </w:p>
    <w:p>
      <w:pPr>
        <w:spacing w:before="0" w:after="0" w:line="408" w:lineRule="exact"/>
        <w:ind w:left="0" w:right="0" w:firstLine="576"/>
        <w:jc w:val="left"/>
      </w:pPr>
      <w:r>
        <w:rPr/>
        <w:t xml:space="preserve">(c) Fraudulent or dishonest practices while engaging in the fire protection sprinkler system</w:t>
      </w:r>
      <w:r>
        <w:t>((</w:t>
      </w:r>
      <w:r>
        <w:rPr>
          <w:strike/>
        </w:rPr>
        <w:t xml:space="preserve">s</w:t>
      </w:r>
      <w:r>
        <w:t>))</w:t>
      </w:r>
      <w:r>
        <w:rPr/>
        <w:t xml:space="preserve"> business;</w:t>
      </w:r>
    </w:p>
    <w:p>
      <w:pPr>
        <w:spacing w:before="0" w:after="0" w:line="408" w:lineRule="exact"/>
        <w:ind w:left="0" w:right="0" w:firstLine="576"/>
        <w:jc w:val="left"/>
      </w:pPr>
      <w:r>
        <w:rPr/>
        <w:t xml:space="preserve">(d) Use of false evidence or misrepresentation in an application for a license or certificate of competency;</w:t>
      </w:r>
    </w:p>
    <w:p>
      <w:pPr>
        <w:spacing w:before="0" w:after="0" w:line="408" w:lineRule="exact"/>
        <w:ind w:left="0" w:right="0" w:firstLine="576"/>
        <w:jc w:val="left"/>
      </w:pPr>
      <w:r>
        <w:rPr/>
        <w:t xml:space="preserve">(e) Permitting his or her license to be used in connection with the preparation of any technical drawings which have not been prepared by him or her personally or under his or her immediate supervision, or in violation of this chapter; or</w:t>
      </w:r>
    </w:p>
    <w:p>
      <w:pPr>
        <w:spacing w:before="0" w:after="0" w:line="408" w:lineRule="exact"/>
        <w:ind w:left="0" w:right="0" w:firstLine="576"/>
        <w:jc w:val="left"/>
      </w:pPr>
      <w:r>
        <w:rPr/>
        <w:t xml:space="preserve">(f) Knowingly violating any provisions of this chapter or the regulations issued thereunder.</w:t>
      </w:r>
    </w:p>
    <w:p>
      <w:pPr>
        <w:spacing w:before="0" w:after="0" w:line="408" w:lineRule="exact"/>
        <w:ind w:left="0" w:right="0" w:firstLine="576"/>
        <w:jc w:val="left"/>
      </w:pPr>
      <w:r>
        <w:rPr/>
        <w:t xml:space="preserve">(2) The state director of fire protection shall revoke the license of a licensed fire protection sprinkler system contractor or the certificate of a certificate of competency holder who engages in the fire protection sprinkler system business while the license or certificate of competency is suspended.</w:t>
      </w:r>
    </w:p>
    <w:p>
      <w:pPr>
        <w:spacing w:before="0" w:after="0" w:line="408" w:lineRule="exact"/>
        <w:ind w:left="0" w:right="0" w:firstLine="576"/>
        <w:jc w:val="left"/>
      </w:pPr>
      <w:r>
        <w:rPr/>
        <w:t xml:space="preserve">(3) The state director of fire protection shall immediately suspend any license or certificate issued under this chapter if the holder has been certified pursuant to RCW 74.20A.320 by the department of social and health services as a person who is not in compliance with a support order or a residential or visitation order. If the person has continued to meet all other requirements for issuance or reinstatement during the suspension, issuance or reissuance of the license or certificate shall be automatic upon the director's receipt of a release issued by the department of social and health services stating that the person is in compliance with the order.</w:t>
      </w:r>
    </w:p>
    <w:p>
      <w:pPr>
        <w:spacing w:before="0" w:after="0" w:line="408" w:lineRule="exact"/>
        <w:ind w:left="0" w:right="0" w:firstLine="576"/>
        <w:jc w:val="left"/>
      </w:pPr>
      <w:r>
        <w:rPr/>
        <w:t xml:space="preserve">(4) Any licensee or certificate of competency holder who is aggrieved by an order of the state director of fire protection suspending or revoking a license may, within thirty days after notice of such suspension or revocation, appeal under chapter 34.05 RCW. This subsection does not apply to actions taken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030</w:t>
      </w:r>
      <w:r>
        <w:rPr/>
        <w:t xml:space="preserve"> and 2012 c 118 s 1 are each amended to read as follows:</w:t>
      </w:r>
    </w:p>
    <w:p>
      <w:pPr>
        <w:spacing w:before="0" w:after="0" w:line="408" w:lineRule="exact"/>
        <w:ind w:left="0" w:right="0" w:firstLine="576"/>
        <w:jc w:val="left"/>
      </w:pPr>
      <w:r>
        <w:rPr/>
        <w:t xml:space="preserve">An applicant must meet the following minimum requirements to obtain a private investigator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or resident alien of the United States;</w:t>
      </w:r>
    </w:p>
    <w:p>
      <w:pPr>
        <w:spacing w:before="0" w:after="0" w:line="408" w:lineRule="exact"/>
        <w:ind w:left="0" w:right="0" w:firstLine="576"/>
        <w:jc w:val="left"/>
      </w:pPr>
      <w:r>
        <w:rPr/>
        <w:t xml:space="preserve">(3) </w:t>
      </w:r>
      <w:r>
        <w:rPr>
          <w:u w:val="single"/>
        </w:rPr>
        <w:t xml:space="preserve">Except as provided in section 3 of this act, n</w:t>
      </w:r>
      <w:r>
        <w:rPr/>
        <w:t xml:space="preserve">ot have been convicted of a crime in any jurisdiction, if the director determines that the applicant's particular crime directly relates to his or her capacity to perform the duties of a private investigator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(4) Be employed by or have an employment offer from a private investigator agency or be licensed as a private investigator agency;</w:t>
      </w:r>
    </w:p>
    <w:p>
      <w:pPr>
        <w:spacing w:before="0" w:after="0" w:line="408" w:lineRule="exact"/>
        <w:ind w:left="0" w:right="0" w:firstLine="576"/>
        <w:jc w:val="left"/>
      </w:pPr>
      <w:r>
        <w:rPr/>
        <w:t xml:space="preserve">(5) Submit a set of fingerprints; however, if an applicant has been issued a license as a private security guard under chapter 18.170 RCW within the last twelve months, the applicant is not required to undergo a separate background check to become licensed under this chapter;</w:t>
      </w:r>
    </w:p>
    <w:p>
      <w:pPr>
        <w:spacing w:before="0" w:after="0" w:line="408" w:lineRule="exact"/>
        <w:ind w:left="0" w:right="0" w:firstLine="576"/>
        <w:jc w:val="left"/>
      </w:pPr>
      <w:r>
        <w:rPr/>
        <w:t xml:space="preserve">(6) Pay the required nonrefundable fee for each application; and</w:t>
      </w:r>
    </w:p>
    <w:p>
      <w:pPr>
        <w:spacing w:before="0" w:after="0" w:line="408" w:lineRule="exact"/>
        <w:ind w:left="0" w:right="0" w:firstLine="576"/>
        <w:jc w:val="left"/>
      </w:pPr>
      <w:r>
        <w:rPr/>
        <w:t xml:space="preserve">(7) Submit a fully completed application that includes proper identification on a form prescribed by the director for each company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030</w:t>
      </w:r>
      <w:r>
        <w:rPr/>
        <w:t xml:space="preserve"> and 2012 c 118 s 2 are each amended to read as follows:</w:t>
      </w:r>
    </w:p>
    <w:p>
      <w:pPr>
        <w:spacing w:before="0" w:after="0" w:line="408" w:lineRule="exact"/>
        <w:ind w:left="0" w:right="0" w:firstLine="576"/>
        <w:jc w:val="left"/>
      </w:pPr>
      <w:r>
        <w:rPr/>
        <w:t xml:space="preserve">An applicant must meet the following minimum requirements to obtain a private security guard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of the United States or a resident alien;</w:t>
      </w:r>
    </w:p>
    <w:p>
      <w:pPr>
        <w:spacing w:before="0" w:after="0" w:line="408" w:lineRule="exact"/>
        <w:ind w:left="0" w:right="0" w:firstLine="576"/>
        <w:jc w:val="left"/>
      </w:pPr>
      <w:r>
        <w:rPr/>
        <w:t xml:space="preserve">(3) </w:t>
      </w:r>
      <w:r>
        <w:rPr>
          <w:u w:val="single"/>
        </w:rPr>
        <w:t xml:space="preserve">Except as provided in section 3 of this act, n</w:t>
      </w:r>
      <w:r>
        <w:rPr/>
        <w:t xml:space="preserve">ot have been convicted of a crime in any jurisdiction, if the director determines that the applicant's particular crime directly relates to his or her capacity to perform the duties of a private security guard,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(4) Be employed by or have an employment offer from a licensed private security company or be licensed as a private security company;</w:t>
      </w:r>
    </w:p>
    <w:p>
      <w:pPr>
        <w:spacing w:before="0" w:after="0" w:line="408" w:lineRule="exact"/>
        <w:ind w:left="0" w:right="0" w:firstLine="576"/>
        <w:jc w:val="left"/>
      </w:pPr>
      <w:r>
        <w:rPr/>
        <w:t xml:space="preserve">(5) Satisfy the training requirements established by the director;</w:t>
      </w:r>
    </w:p>
    <w:p>
      <w:pPr>
        <w:spacing w:before="0" w:after="0" w:line="408" w:lineRule="exact"/>
        <w:ind w:left="0" w:right="0" w:firstLine="576"/>
        <w:jc w:val="left"/>
      </w:pPr>
      <w:r>
        <w:rPr/>
        <w:t xml:space="preserve">(6) Submit a set of fingerprints; however, if an applicant has been issued a license as a private investigator under chapter 18.165 RCW within the last twelve months, the applicant is not required to undergo a separate background check to become licensed under this chapter;</w:t>
      </w:r>
    </w:p>
    <w:p>
      <w:pPr>
        <w:spacing w:before="0" w:after="0" w:line="408" w:lineRule="exact"/>
        <w:ind w:left="0" w:right="0" w:firstLine="576"/>
        <w:jc w:val="left"/>
      </w:pPr>
      <w:r>
        <w:rPr/>
        <w:t xml:space="preserve">(7) Pay the required nonrefundable fee for each application; and</w:t>
      </w:r>
    </w:p>
    <w:p>
      <w:pPr>
        <w:spacing w:before="0" w:after="0" w:line="408" w:lineRule="exact"/>
        <w:ind w:left="0" w:right="0" w:firstLine="576"/>
        <w:jc w:val="left"/>
      </w:pPr>
      <w:r>
        <w:rPr/>
        <w:t xml:space="preserve">(8) Submit a fully completed application that includes proper identification on a form prescribed by the director for each company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020</w:t>
      </w:r>
      <w:r>
        <w:rPr/>
        <w:t xml:space="preserve"> and 1993 c 260 s 3 are each amended to read as follows:</w:t>
      </w:r>
    </w:p>
    <w:p>
      <w:pPr>
        <w:spacing w:before="0" w:after="0" w:line="408" w:lineRule="exact"/>
        <w:ind w:left="0" w:right="0" w:firstLine="576"/>
        <w:jc w:val="left"/>
      </w:pPr>
      <w:r>
        <w:rPr/>
        <w:t xml:space="preserve">An applicant must meet the following minimum requirements to obtain a bail bond agent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or resident alien of the United States;</w:t>
      </w:r>
    </w:p>
    <w:p>
      <w:pPr>
        <w:spacing w:before="0" w:after="0" w:line="408" w:lineRule="exact"/>
        <w:ind w:left="0" w:right="0" w:firstLine="576"/>
        <w:jc w:val="left"/>
      </w:pPr>
      <w:r>
        <w:rPr/>
        <w:t xml:space="preserve">(3) </w:t>
      </w:r>
      <w:r>
        <w:rPr>
          <w:u w:val="single"/>
        </w:rPr>
        <w:t xml:space="preserve">Except as provided in section 3 of this act, n</w:t>
      </w:r>
      <w:r>
        <w:rPr/>
        <w:t xml:space="preserve">ot have been convicted of a crime in any jurisdiction in the preceding ten years, if the director determines that the applicant's particular crime directly relates to a capacity to perform the duties of a bail bond agent and the director determines that the license should be withheld to protect the citizens of Washington state. If the director shall make a determination to withhold a license because of previous convictions, the determination shall be consistent with the restoration of employment rights act, chapter 9.96A RCW;</w:t>
      </w:r>
    </w:p>
    <w:p>
      <w:pPr>
        <w:spacing w:before="0" w:after="0" w:line="408" w:lineRule="exact"/>
        <w:ind w:left="0" w:right="0" w:firstLine="576"/>
        <w:jc w:val="left"/>
      </w:pPr>
      <w:r>
        <w:rPr/>
        <w:t xml:space="preserve">(4) Be employed by a bail bond agency or be licensed as a bail bond agency; and</w:t>
      </w:r>
    </w:p>
    <w:p>
      <w:pPr>
        <w:spacing w:before="0" w:after="0" w:line="408" w:lineRule="exact"/>
        <w:ind w:left="0" w:right="0" w:firstLine="576"/>
        <w:jc w:val="left"/>
      </w:pPr>
      <w:r>
        <w:rPr/>
        <w:t xml:space="preserve">(5) Pay the required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250</w:t>
      </w:r>
      <w:r>
        <w:rPr/>
        <w:t xml:space="preserve"> and 2008 c 105 s 5 are each amended to read as follows:</w:t>
      </w:r>
    </w:p>
    <w:p>
      <w:pPr>
        <w:spacing w:before="0" w:after="0" w:line="408" w:lineRule="exact"/>
        <w:ind w:left="0" w:right="0" w:firstLine="576"/>
        <w:jc w:val="left"/>
      </w:pPr>
      <w:r>
        <w:rPr/>
        <w:t xml:space="preserve">An applicant must meet the following requirements to obtain a bail bond recovery agent license:</w:t>
      </w:r>
    </w:p>
    <w:p>
      <w:pPr>
        <w:spacing w:before="0" w:after="0" w:line="408" w:lineRule="exact"/>
        <w:ind w:left="0" w:right="0" w:firstLine="576"/>
        <w:jc w:val="left"/>
      </w:pPr>
      <w:r>
        <w:rPr/>
        <w:t xml:space="preserve">(1) Submit a fully completed application that includes proper identification on a form prescribed by the director;</w:t>
      </w:r>
    </w:p>
    <w:p>
      <w:pPr>
        <w:spacing w:before="0" w:after="0" w:line="408" w:lineRule="exact"/>
        <w:ind w:left="0" w:right="0" w:firstLine="576"/>
        <w:jc w:val="left"/>
      </w:pPr>
      <w:r>
        <w:rPr/>
        <w:t xml:space="preserve">(2) Pass an examination determined by the director to measure his or her knowledge and competence in the bail recovery business;</w:t>
      </w:r>
    </w:p>
    <w:p>
      <w:pPr>
        <w:spacing w:before="0" w:after="0" w:line="408" w:lineRule="exact"/>
        <w:ind w:left="0" w:right="0" w:firstLine="576"/>
        <w:jc w:val="left"/>
      </w:pPr>
      <w:r>
        <w:rPr/>
        <w:t xml:space="preserve">(3) Be at least twenty-one years old;</w:t>
      </w:r>
    </w:p>
    <w:p>
      <w:pPr>
        <w:spacing w:before="0" w:after="0" w:line="408" w:lineRule="exact"/>
        <w:ind w:left="0" w:right="0" w:firstLine="576"/>
        <w:jc w:val="left"/>
      </w:pPr>
      <w:r>
        <w:rPr/>
        <w:t xml:space="preserve">(4) Be a citizen or legal resident alien of the United States;</w:t>
      </w:r>
    </w:p>
    <w:p>
      <w:pPr>
        <w:spacing w:before="0" w:after="0" w:line="408" w:lineRule="exact"/>
        <w:ind w:left="0" w:right="0" w:firstLine="576"/>
        <w:jc w:val="left"/>
      </w:pPr>
      <w:r>
        <w:rPr/>
        <w:t xml:space="preserve">(5) </w:t>
      </w:r>
      <w:r>
        <w:rPr>
          <w:u w:val="single"/>
        </w:rPr>
        <w:t xml:space="preserve">Except as provided in section 3 of this act, n</w:t>
      </w:r>
      <w:r>
        <w:rPr/>
        <w:t xml:space="preserve">ot have been convicted of a crime in any jurisdiction, if the director determines that the applicant's particular crime directly relates to a capacity to perform the duties of a bail bond recovery agent, and that the license should be withheld to protect the citizens of Washington state. The director shall make the director's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(6) Not have had certification as a peace officer revoked or denied under chapter 43.101 RCW, unless certification has subsequently been reinstated under RCW 43.101.115;</w:t>
      </w:r>
    </w:p>
    <w:p>
      <w:pPr>
        <w:spacing w:before="0" w:after="0" w:line="408" w:lineRule="exact"/>
        <w:ind w:left="0" w:right="0" w:firstLine="576"/>
        <w:jc w:val="left"/>
      </w:pPr>
      <w:r>
        <w:rPr/>
        <w:t xml:space="preserve">(7) Submit a receipt showing payment for a background check through the Washington state patrol and the federal bureau of investigation;</w:t>
      </w:r>
    </w:p>
    <w:p>
      <w:pPr>
        <w:spacing w:before="0" w:after="0" w:line="408" w:lineRule="exact"/>
        <w:ind w:left="0" w:right="0" w:firstLine="576"/>
        <w:jc w:val="left"/>
      </w:pPr>
      <w:r>
        <w:rPr/>
        <w:t xml:space="preserve">(8) Have a current firearms certificate issued by the commission if carrying a firearm in the performance of his or her duties as a bail bond recovery agent;</w:t>
      </w:r>
    </w:p>
    <w:p>
      <w:pPr>
        <w:spacing w:before="0" w:after="0" w:line="408" w:lineRule="exact"/>
        <w:ind w:left="0" w:right="0" w:firstLine="576"/>
        <w:jc w:val="left"/>
      </w:pPr>
      <w:r>
        <w:rPr/>
        <w:t xml:space="preserve">(9)(a) Have a current license or equivalent permit to carry a concealed pistol;</w:t>
      </w:r>
    </w:p>
    <w:p>
      <w:pPr>
        <w:spacing w:before="0" w:after="0" w:line="408" w:lineRule="exact"/>
        <w:ind w:left="0" w:right="0" w:firstLine="576"/>
        <w:jc w:val="left"/>
      </w:pPr>
      <w:r>
        <w:rPr/>
        <w:t xml:space="preserve">(b) A resident alien must provide a copy of his or her alien firearm license; and</w:t>
      </w:r>
    </w:p>
    <w:p>
      <w:pPr>
        <w:spacing w:before="0" w:after="0" w:line="408" w:lineRule="exact"/>
        <w:ind w:left="0" w:right="0" w:firstLine="576"/>
        <w:jc w:val="left"/>
      </w:pPr>
      <w:r>
        <w:rPr/>
        <w:t xml:space="preserve">(10)(a) Pay the required nonrefundable fee for each application for a bail bond recovery agent license;</w:t>
      </w:r>
    </w:p>
    <w:p>
      <w:pPr>
        <w:spacing w:before="0" w:after="0" w:line="408" w:lineRule="exact"/>
        <w:ind w:left="0" w:right="0" w:firstLine="576"/>
        <w:jc w:val="left"/>
      </w:pPr>
      <w:r>
        <w:rPr/>
        <w:t xml:space="preserve">(b) A bail bond agent or qualified agent who wishes to perform the duties of a bail bond recovery agent must first obtain a bail bond recovery agent endorsement to his or her bail bond agent or agency license in order to act as a bail bond recovery agent, and pay the required nonrefundable fee for each application for a bail bond recovery agent endorsement.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160</w:t>
      </w:r>
      <w:r>
        <w:rPr/>
        <w:t xml:space="preserve"> and 2008 c 134 s 10 are each amended to read as follows:</w:t>
      </w:r>
    </w:p>
    <w:p>
      <w:pPr>
        <w:spacing w:before="0" w:after="0" w:line="408" w:lineRule="exact"/>
        <w:ind w:left="0" w:right="0" w:firstLine="576"/>
        <w:jc w:val="left"/>
      </w:pPr>
      <w:r>
        <w:rPr/>
        <w:t xml:space="preserve">Upon a finding, after hearing, that a license holder has committed unprofessional conduct or is unable to practice with reasonable skill and safety due to a physical or mental condition, the disciplining authority shall issue an order including sanctions adopted in accordance with the schedule adopted under RCW 18.130.390 giving proper consideration to any prior findings of fact under RCW 18.130.110, any stipulations to informal disposition under RCW 18.130.172, and any action taken by other in-state or out-of-state disciplining authorities. The order must provide for one or any combination of the following, as directed by the schedule</w:t>
      </w:r>
      <w:r>
        <w:rPr>
          <w:u w:val="single"/>
        </w:rPr>
        <w:t xml:space="preserve">, except as provided in section 3 of this act</w:t>
      </w:r>
      <w:r>
        <w:rPr/>
        <w:t xml:space="preserve">:</w:t>
      </w:r>
    </w:p>
    <w:p>
      <w:pPr>
        <w:spacing w:before="0" w:after="0" w:line="408" w:lineRule="exact"/>
        <w:ind w:left="0" w:right="0" w:firstLine="576"/>
        <w:jc w:val="left"/>
      </w:pPr>
      <w:r>
        <w:rPr/>
        <w:t xml:space="preserve">(1) Revocation of the license;</w:t>
      </w:r>
    </w:p>
    <w:p>
      <w:pPr>
        <w:spacing w:before="0" w:after="0" w:line="408" w:lineRule="exact"/>
        <w:ind w:left="0" w:right="0" w:firstLine="576"/>
        <w:jc w:val="left"/>
      </w:pPr>
      <w:r>
        <w:rPr/>
        <w:t xml:space="preserve">(2) Suspension of the license for a fixed or indefinite term;</w:t>
      </w:r>
    </w:p>
    <w:p>
      <w:pPr>
        <w:spacing w:before="0" w:after="0" w:line="408" w:lineRule="exact"/>
        <w:ind w:left="0" w:right="0" w:firstLine="576"/>
        <w:jc w:val="left"/>
      </w:pPr>
      <w:r>
        <w:rPr/>
        <w:t xml:space="preserve">(3) Restriction or limitation of the practice;</w:t>
      </w:r>
    </w:p>
    <w:p>
      <w:pPr>
        <w:spacing w:before="0" w:after="0" w:line="408" w:lineRule="exact"/>
        <w:ind w:left="0" w:right="0" w:firstLine="576"/>
        <w:jc w:val="left"/>
      </w:pPr>
      <w:r>
        <w:rPr/>
        <w:t xml:space="preserve">(4) Requiring the satisfactory completion of a specific program of remedial education or treatment;</w:t>
      </w:r>
    </w:p>
    <w:p>
      <w:pPr>
        <w:spacing w:before="0" w:after="0" w:line="408" w:lineRule="exact"/>
        <w:ind w:left="0" w:right="0" w:firstLine="576"/>
        <w:jc w:val="left"/>
      </w:pPr>
      <w:r>
        <w:rPr/>
        <w:t xml:space="preserve">(5) The monitoring of the practice by a supervisor approved by the disciplining authority;</w:t>
      </w:r>
    </w:p>
    <w:p>
      <w:pPr>
        <w:spacing w:before="0" w:after="0" w:line="408" w:lineRule="exact"/>
        <w:ind w:left="0" w:right="0" w:firstLine="576"/>
        <w:jc w:val="left"/>
      </w:pPr>
      <w:r>
        <w:rPr/>
        <w:t xml:space="preserve">(6) Censure or reprimand;</w:t>
      </w:r>
    </w:p>
    <w:p>
      <w:pPr>
        <w:spacing w:before="0" w:after="0" w:line="408" w:lineRule="exact"/>
        <w:ind w:left="0" w:right="0" w:firstLine="576"/>
        <w:jc w:val="left"/>
      </w:pPr>
      <w:r>
        <w:rPr/>
        <w:t xml:space="preserve">(7) Compliance with conditions of probation for a designated period of time;</w:t>
      </w:r>
    </w:p>
    <w:p>
      <w:pPr>
        <w:spacing w:before="0" w:after="0" w:line="408" w:lineRule="exact"/>
        <w:ind w:left="0" w:right="0" w:firstLine="576"/>
        <w:jc w:val="left"/>
      </w:pPr>
      <w:r>
        <w:rPr/>
        <w:t xml:space="preserve">(8) Payment of a fine for each violation of this chapter, not to exceed five thousand dollars per violation. Funds received shall be placed in the health professions account;</w:t>
      </w:r>
    </w:p>
    <w:p>
      <w:pPr>
        <w:spacing w:before="0" w:after="0" w:line="408" w:lineRule="exact"/>
        <w:ind w:left="0" w:right="0" w:firstLine="576"/>
        <w:jc w:val="left"/>
      </w:pPr>
      <w:r>
        <w:rPr/>
        <w:t xml:space="preserve">(9) Denial of the license request;</w:t>
      </w:r>
    </w:p>
    <w:p>
      <w:pPr>
        <w:spacing w:before="0" w:after="0" w:line="408" w:lineRule="exact"/>
        <w:ind w:left="0" w:right="0" w:firstLine="576"/>
        <w:jc w:val="left"/>
      </w:pPr>
      <w:r>
        <w:rPr/>
        <w:t xml:space="preserve">(10) Corrective action;</w:t>
      </w:r>
    </w:p>
    <w:p>
      <w:pPr>
        <w:spacing w:before="0" w:after="0" w:line="408" w:lineRule="exact"/>
        <w:ind w:left="0" w:right="0" w:firstLine="576"/>
        <w:jc w:val="left"/>
      </w:pPr>
      <w:r>
        <w:rPr/>
        <w:t xml:space="preserve">(11) Refund of fees billed to and collected from the consumer;</w:t>
      </w:r>
    </w:p>
    <w:p>
      <w:pPr>
        <w:spacing w:before="0" w:after="0" w:line="408" w:lineRule="exact"/>
        <w:ind w:left="0" w:right="0" w:firstLine="576"/>
        <w:jc w:val="left"/>
      </w:pPr>
      <w:r>
        <w:rPr/>
        <w:t xml:space="preserve">(12) A surrender of the practitioner's license in lieu of other sanctions, which must be reported to the federal data bank.</w:t>
      </w:r>
    </w:p>
    <w:p>
      <w:pPr>
        <w:spacing w:before="0" w:after="0" w:line="408" w:lineRule="exact"/>
        <w:ind w:left="0" w:right="0" w:firstLine="576"/>
        <w:jc w:val="left"/>
      </w:pPr>
      <w:r>
        <w:rPr/>
        <w:t xml:space="preserve">Any of the actions under this section may be totally or partly stayed by the disciplining authority. Safeguarding the public's health and safety is the paramount responsibility of every disciplining authority. In determining what action is appropriate, the disciplining authority must consider the schedule adopted under RCW 18.130.390. Where the schedule allows flexibility in determining the appropriate sanction, the disciplining authority must first consider what sanctions are necessary to protect or compensate the public. Only after such provisions have been made may the disciplining authority consider and include in the order requirements designed to rehabilitate the license holder. All costs associated with compliance with orders issued under this section are the obligation of the license holder. The disciplining authority may order permanent revocation of a license if it finds that the license holder can never be rehabilitated or can never regain the ability to practice with reasonable skill and safety.</w:t>
      </w:r>
    </w:p>
    <w:p>
      <w:pPr>
        <w:spacing w:before="0" w:after="0" w:line="408" w:lineRule="exact"/>
        <w:ind w:left="0" w:right="0" w:firstLine="576"/>
        <w:jc w:val="left"/>
      </w:pPr>
      <w:r>
        <w:rPr/>
        <w:t xml:space="preserve">Surrender or permanent revocation of a license under this section is not subject to a petition for reinstatement under RCW 18.130.150.</w:t>
      </w:r>
    </w:p>
    <w:p>
      <w:pPr>
        <w:spacing w:before="0" w:after="0" w:line="408" w:lineRule="exact"/>
        <w:ind w:left="0" w:right="0" w:firstLine="576"/>
        <w:jc w:val="left"/>
      </w:pPr>
      <w:r>
        <w:rPr/>
        <w:t xml:space="preserve">The disciplining authority may determine that a case presents unique circumstances that the schedule adopted under RCW 18.130.390 does not adequately address. The disciplining authority may deviate from the schedule adopted under RCW 18.130.390 when selecting appropriate sanctions, but the disciplining authority must issue a written explanation of the basis for not following the schedule.</w:t>
      </w:r>
    </w:p>
    <w:p>
      <w:pPr>
        <w:spacing w:before="0" w:after="0" w:line="408" w:lineRule="exact"/>
        <w:ind w:left="0" w:right="0" w:firstLine="576"/>
        <w:jc w:val="left"/>
      </w:pPr>
      <w:r>
        <w:rPr/>
        <w:t xml:space="preserve">The license holder may enter into a stipulated disposition of charges that includes one or more of the sanctions of this section, but only after a statement of charges has been issued and the license holder has been afforded the opportunity for a hearing and has elected on the record to forego such a hearing. The stipulation shall either contain one or more specific findings of unprofessional conduct or inability to practice, or a statement by the license holder acknowledging that evidence is sufficient to justify one or more specified findings of unprofessional conduct or inability to practice. The stipulation entered into pursuant to this subsection shall be considered formal disciplinary action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710</w:t>
      </w:r>
      <w:r>
        <w:rPr/>
        <w:t xml:space="preserve"> and 2014 c 88 s 2 are each amended to read as follows:</w:t>
      </w:r>
    </w:p>
    <w:p>
      <w:pPr>
        <w:spacing w:before="0" w:after="0" w:line="408" w:lineRule="exact"/>
        <w:ind w:left="0" w:right="0" w:firstLine="576"/>
        <w:jc w:val="left"/>
      </w:pPr>
      <w:r>
        <w:rPr/>
        <w:t xml:space="preserve">(1) The secretary shall investigate the conviction records, pending charges and disciplinary board final decisions of:</w:t>
      </w:r>
    </w:p>
    <w:p>
      <w:pPr>
        <w:spacing w:before="0" w:after="0" w:line="408" w:lineRule="exact"/>
        <w:ind w:left="0" w:right="0" w:firstLine="576"/>
        <w:jc w:val="left"/>
      </w:pPr>
      <w:r>
        <w:rPr/>
        <w:t xml:space="preserve">(a) Any current employee or applicant seeking or being considered for any position with the department who will or may have unsupervised access to children, vulnerable adults, or individuals with mental illness or developmental disabilities.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(b) Individual providers who are paid by the state and providers who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 and</w:t>
      </w:r>
    </w:p>
    <w:p>
      <w:pPr>
        <w:spacing w:before="0" w:after="0" w:line="408" w:lineRule="exact"/>
        <w:ind w:left="0" w:right="0" w:firstLine="576"/>
        <w:jc w:val="left"/>
      </w:pPr>
      <w:r>
        <w:rPr/>
        <w:t xml:space="preserve">(c) Individuals or businesses or organizations for the care, supervision, case management, or treatment of children, persons with developmental disabilities,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Except as provided in subsection (4) of this section, an individual provider or home care agency provider who has resided in the state less than three years before applying for employment involving unsupervised access to a vulnerable adult as defined in chapter 74.34 RCW must be fingerprinted for the purpose of investigating conviction records through both the Washington state patrol and the federal bureau of investigation. This subsection applies only with respect to the provision of in-home services funded by medicaid personal care under RCW 74.09.520, community options program entry system waiver services under RCW 74.39A.030, or chore services under RCW 74.39A.110. However, this subsection does not supersede RCW 74.15.030(2)(b).</w:t>
      </w:r>
    </w:p>
    <w:p>
      <w:pPr>
        <w:spacing w:before="0" w:after="0" w:line="408" w:lineRule="exact"/>
        <w:ind w:left="0" w:right="0" w:firstLine="576"/>
        <w:jc w:val="left"/>
      </w:pPr>
      <w:r>
        <w:rPr/>
        <w:t xml:space="preserve">(4) Long-term care workers, as defined in RCW 74.39A.009, who are hired after January 7, 2012, are subject to background checks under RCW 74.39A.056, except that the department may require a background check at any time under RCW 43.43.837. For the purposes of this subsection, "background check" includes, but is not limited to, a fingerprint check submitted for the purpose of investigating conviction records through both the Washington state patrol and the federal bureau of investigation.</w:t>
      </w:r>
    </w:p>
    <w:p>
      <w:pPr>
        <w:spacing w:before="0" w:after="0" w:line="408" w:lineRule="exact"/>
        <w:ind w:left="0" w:right="0" w:firstLine="576"/>
        <w:jc w:val="left"/>
      </w:pPr>
      <w:r>
        <w:rPr/>
        <w:t xml:space="preserve">(5) An individual provider or home care agency provider hired to provide in-home care for and having unsupervised access to a vulnerable adult as defined in chapter 74.34 RCW must have no conviction for a disqualifying crime under RCW 43.43.830 and 43.43.842</w:t>
      </w:r>
      <w:r>
        <w:rPr>
          <w:u w:val="single"/>
        </w:rPr>
        <w:t xml:space="preserve">, except as provided in section 3 of this act</w:t>
      </w:r>
      <w:r>
        <w:rPr/>
        <w:t xml:space="preserve">. An individual or home care agency provider must also have no conviction for a crime relating to drugs as defined in RCW 43.43.830</w:t>
      </w:r>
      <w:r>
        <w:rPr>
          <w:u w:val="single"/>
        </w:rPr>
        <w:t xml:space="preserve">, except as provided in section 3 of this act</w:t>
      </w:r>
      <w:r>
        <w:rPr/>
        <w:t xml:space="preserve">. This subsection applies only with respect to the provision of in-home services funded by medicaid personal care under RCW 74.09.520, community options program entry system waiver services under RCW 74.39A.030, or chore services under RCW 74.39A.110.</w:t>
      </w:r>
    </w:p>
    <w:p>
      <w:pPr>
        <w:spacing w:before="0" w:after="0" w:line="408" w:lineRule="exact"/>
        <w:ind w:left="0" w:right="0" w:firstLine="576"/>
        <w:jc w:val="left"/>
      </w:pPr>
      <w:r>
        <w:rPr/>
        <w:t xml:space="preserve">(6) The secretary shall provide the results of the state background check on long-term care workers, including individual providers, to the persons hiring them or to their legal guardians, if any, for their determination of the character, suitability, and competence of the applicants. If the person elects to hire or retain an individual provider after receiving notice from the department that the applicant has a conviction for an offense that would disqualify the applicant from having unsupervised access to persons with physical, mental, or developmental disabilities or mental illness, or to vulnerable adults as defined in chapter 74.34 RCW, then the secretary shall deny payment for any subsequent services rendered by the disqualified individual provider.</w:t>
      </w:r>
    </w:p>
    <w:p>
      <w:pPr>
        <w:spacing w:before="0" w:after="0" w:line="408" w:lineRule="exact"/>
        <w:ind w:left="0" w:right="0" w:firstLine="576"/>
        <w:jc w:val="left"/>
      </w:pPr>
      <w:r>
        <w:rPr/>
        <w:t xml:space="preserve">(7)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(8) Any person whose criminal history would otherwise disqualify the person under this section from a position which will or may have unsupervised access to children, vulnerable adults, or persons with mental illness or developmental disabilities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1dd0f1d24b204e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ede51bbfd2441a" /><Relationship Type="http://schemas.openxmlformats.org/officeDocument/2006/relationships/footer" Target="/word/footer.xml" Id="R1dd0f1d24b204e5f" /></Relationships>
</file>