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bcbc1cbfb4769" /></Relationships>
</file>

<file path=word/document.xml><?xml version="1.0" encoding="utf-8"?>
<w:document xmlns:w="http://schemas.openxmlformats.org/wordprocessingml/2006/main">
  <w:body>
    <w:p>
      <w:r>
        <w:t>H-2166.1</w:t>
      </w:r>
    </w:p>
    <w:p>
      <w:pPr>
        <w:jc w:val="center"/>
      </w:pPr>
      <w:r>
        <w:t>_______________________________________________</w:t>
      </w:r>
    </w:p>
    <w:p/>
    <w:p>
      <w:pPr>
        <w:jc w:val="center"/>
      </w:pPr>
      <w:r>
        <w:rPr>
          <w:b/>
        </w:rPr>
        <w:t>SECOND SUBSTITUTE HOUSE BILL 1541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Santos, Ortiz-Self, Tharinger, Moscoso, Orwall, and Gregerson)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28A.600.490, 28A.600.015, 28A.600.020, 28A.600.022, 43.41.400, 28A.405.106, 28A.405.120, 28A.660.045, 28A.660.050, 28A.180.040, 28A.180.090, 28A.300.042, 28A.300.505, and 28A.300.507; reenacting and amending RCW 13.50.010; adding a new section to chapter 28A.320 RCW; adding new sections to chapter 28A.345 RCW; adding new sections to chapter 28A.415 RCW; adding new sections to chapter 28A.657 RCW; adding a new section to chapter 43.215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2012, in </w:t>
      </w:r>
      <w:r>
        <w:rPr>
          <w:i/>
        </w:rPr>
        <w:t xml:space="preserve">McCleary v. State of Washington</w:t>
      </w:r>
      <w:r>
        <w:rPr/>
        <w:t xml:space="preserve">, the Washington supreme court reaffirmed the positive constitutional right of every student by noting, "No child is excluded."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2015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Reduce the length of time students of color are excluded from school due to suspension and expulsion and provide students support for reengagement plans;</w:t>
      </w:r>
    </w:p>
    <w:p>
      <w:pPr>
        <w:spacing w:before="0" w:after="0" w:line="408" w:lineRule="exact"/>
        <w:ind w:left="0" w:right="0" w:firstLine="576"/>
        <w:jc w:val="left"/>
      </w:pPr>
      <w:r>
        <w:rPr/>
        <w:t xml:space="preserve">(b) Enhance the cultural competence of current and future educators and classified staff;</w:t>
      </w:r>
    </w:p>
    <w:p>
      <w:pPr>
        <w:spacing w:before="0" w:after="0" w:line="408" w:lineRule="exact"/>
        <w:ind w:left="0" w:right="0" w:firstLine="576"/>
        <w:jc w:val="left"/>
      </w:pPr>
      <w:r>
        <w:rPr/>
        <w:t xml:space="preserve">(c) Endorse all educators in English language learner and second language acquisition;</w:t>
      </w:r>
    </w:p>
    <w:p>
      <w:pPr>
        <w:spacing w:before="0" w:after="0" w:line="408" w:lineRule="exact"/>
        <w:ind w:left="0" w:right="0" w:firstLine="576"/>
        <w:jc w:val="left"/>
      </w:pPr>
      <w:r>
        <w:rPr/>
        <w:t xml:space="preserve">(d) Account for the transitional bilingual instruction program instructional services provided to English language learner students;</w:t>
      </w:r>
    </w:p>
    <w:p>
      <w:pPr>
        <w:spacing w:before="0" w:after="0" w:line="408" w:lineRule="exact"/>
        <w:ind w:left="0" w:right="0" w:firstLine="576"/>
        <w:jc w:val="left"/>
      </w:pPr>
      <w:r>
        <w:rPr/>
        <w:t xml:space="preserve">(e) Analyze the opportunity gap through deeper disaggregation of student demographic data;</w:t>
      </w:r>
    </w:p>
    <w:p>
      <w:pPr>
        <w:spacing w:before="0" w:after="0" w:line="408" w:lineRule="exact"/>
        <w:ind w:left="0" w:right="0" w:firstLine="576"/>
        <w:jc w:val="left"/>
      </w:pPr>
      <w:r>
        <w:rPr/>
        <w:t xml:space="preserve">(f) Invest in the recruitment, hiring, and retention of educators of color;</w:t>
      </w:r>
    </w:p>
    <w:p>
      <w:pPr>
        <w:spacing w:before="0" w:after="0" w:line="408" w:lineRule="exact"/>
        <w:ind w:left="0" w:right="0" w:firstLine="576"/>
        <w:jc w:val="left"/>
      </w:pPr>
      <w:r>
        <w:rPr/>
        <w:t xml:space="preserve">(g) Incorporate integrated student services and family engagement; and</w:t>
      </w:r>
    </w:p>
    <w:p>
      <w:pPr>
        <w:spacing w:before="0" w:after="0" w:line="408" w:lineRule="exact"/>
        <w:ind w:left="0" w:right="0" w:firstLine="576"/>
        <w:jc w:val="left"/>
      </w:pPr>
      <w:r>
        <w:rPr/>
        <w:t xml:space="preserve">(h) Strengthen student transitions at each stage of the education development pathway: Early learning to elementary, elementary to secondary, secondary to college and career.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 and fulfill its promise of excellence and opportunity for all students.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600</w:t>
      </w:r>
      <w:r>
        <w:rPr/>
        <w:t xml:space="preserve">.</w:t>
      </w:r>
      <w:r>
        <w:t xml:space="preserve">490</w:t>
      </w:r>
      <w:r>
        <w:rPr/>
        <w:t xml:space="preserve"> and 2013 2nd sp.s. c 18 s 301 are each amended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w:t>
      </w:r>
      <w:r>
        <w:t>((</w:t>
      </w:r>
      <w:r>
        <w:rPr>
          <w:strike/>
        </w:rPr>
        <w:t xml:space="preserve">ombudsman [ombuds]</w:t>
      </w:r>
      <w:r>
        <w:t>))</w:t>
      </w:r>
      <w:r>
        <w:rPr/>
        <w:t xml:space="preserve"> </w:t>
      </w:r>
      <w:r>
        <w:rPr>
          <w:u w:val="single"/>
        </w:rPr>
        <w:t xml:space="preserve">ombuds</w:t>
      </w:r>
      <w:r>
        <w:rPr/>
        <w:t xml:space="preserve">, school districts, </w:t>
      </w:r>
      <w:r>
        <w:rPr>
          <w:u w:val="single"/>
        </w:rPr>
        <w:t xml:space="preserve">tribal representatives,</w:t>
      </w:r>
      <w:r>
        <w:rPr/>
        <w:t xml:space="preserve">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2015-16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annually disseminate discipline policies and procedures to students, families, and the community.</w:t>
      </w:r>
    </w:p>
    <w:p>
      <w:pPr>
        <w:spacing w:before="0" w:after="0" w:line="408" w:lineRule="exact"/>
        <w:ind w:left="0" w:right="0" w:firstLine="576"/>
        <w:jc w:val="left"/>
      </w:pPr>
      <w:r>
        <w:rPr/>
        <w:t xml:space="preserve">(2) School districts shall use disaggregated data collected pursuant to RCW 28A.300.042 to monitor the impact of the school district's discipline policies and procedures.</w:t>
      </w:r>
    </w:p>
    <w:p>
      <w:pPr>
        <w:spacing w:before="0" w:after="0" w:line="408" w:lineRule="exact"/>
        <w:ind w:left="0" w:right="0" w:firstLine="576"/>
        <w:jc w:val="left"/>
      </w:pPr>
      <w:r>
        <w:rPr/>
        <w:t xml:space="preserve">(3) School districts, in consultation with school district staff, students, families, and the community, shall periodically review and update their discipline rules, policies, and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create model school district discipline policies and procedures and post these models publicly by December 1, 2015. In developing these model policies and procedures, the association shall request technical assistance and guidance from the equity and civil rights office within the office of the superintendent of public instruction and the Washington state human rights commission. The model policies and procedures shall be updated as necessary.</w:t>
      </w:r>
    </w:p>
    <w:p>
      <w:pPr>
        <w:spacing w:before="0" w:after="0" w:line="408" w:lineRule="exact"/>
        <w:ind w:left="0" w:right="0" w:firstLine="576"/>
        <w:jc w:val="left"/>
      </w:pPr>
      <w:r>
        <w:rPr/>
        <w:t xml:space="preserve">(2) School districts shall adopt discipline policies and procedures consistent with the model policy by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 training program to support the implementation of discipline policies and procedures under chapter 28A.600 RCW.</w:t>
      </w:r>
    </w:p>
    <w:p>
      <w:pPr>
        <w:spacing w:before="0" w:after="0" w:line="408" w:lineRule="exact"/>
        <w:ind w:left="0" w:right="0" w:firstLine="576"/>
        <w:jc w:val="left"/>
      </w:pPr>
      <w:r>
        <w:rPr/>
        <w:t xml:space="preserve">(2) School districts are strongly encouraged to provide the trainings to all school and district staff interacting with students, including instructional staff and noninstructional staff, as well as within a reasonable time following any substantive change to school discipline policies or procedures.</w:t>
      </w:r>
    </w:p>
    <w:p>
      <w:pPr>
        <w:spacing w:before="0" w:after="0" w:line="408" w:lineRule="exact"/>
        <w:ind w:left="0" w:right="0" w:firstLine="576"/>
        <w:jc w:val="left"/>
      </w:pPr>
      <w:r>
        <w:rPr/>
        <w:t xml:space="preserve">(3) To the maximum extent feasible, the trainings must incorporate or adapt existing online training or curriculum, including securing materials or curriculum under contract or purchase agreements within available funds.</w:t>
      </w:r>
    </w:p>
    <w:p>
      <w:pPr>
        <w:spacing w:before="0" w:after="0" w:line="408" w:lineRule="exact"/>
        <w:ind w:left="0" w:right="0" w:firstLine="576"/>
        <w:jc w:val="left"/>
      </w:pPr>
      <w:r>
        <w:rPr/>
        <w:t xml:space="preserve">(4) The trainings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School districts may not impose long-term suspension or expulsion as a form of discretionary discipline.</w:t>
      </w:r>
    </w:p>
    <w:p>
      <w:pPr>
        <w:spacing w:before="0" w:after="0" w:line="408" w:lineRule="exact"/>
        <w:ind w:left="0" w:right="0" w:firstLine="576"/>
        <w:jc w:val="left"/>
      </w:pPr>
      <w:r>
        <w:rPr>
          <w:u w:val="single"/>
        </w:rPr>
        <w:t xml:space="preserve">(5) As used in this chapter, "discretionary discipline" means a disciplinary action taken by a school district for student behavior that violates rules of student conduct adopted by a school district board of directors under RCW 28A.600.010 and 28A.600.015, but does not constitute action taken in response to any of the following:</w:t>
      </w:r>
    </w:p>
    <w:p>
      <w:pPr>
        <w:spacing w:before="0" w:after="0" w:line="408" w:lineRule="exact"/>
        <w:ind w:left="0" w:right="0" w:firstLine="576"/>
        <w:jc w:val="left"/>
      </w:pPr>
      <w:r>
        <w:rPr>
          <w:u w:val="single"/>
        </w:rPr>
        <w:t xml:space="preserve">(a) A violation of RCW 28A.600.420;</w:t>
      </w:r>
    </w:p>
    <w:p>
      <w:pPr>
        <w:spacing w:before="0" w:after="0" w:line="408" w:lineRule="exact"/>
        <w:ind w:left="0" w:right="0" w:firstLine="576"/>
        <w:jc w:val="left"/>
      </w:pPr>
      <w:r>
        <w:rPr>
          <w:u w:val="single"/>
        </w:rPr>
        <w:t xml:space="preserve">(b) An offense in RCW 13.04.155; or</w:t>
      </w:r>
    </w:p>
    <w:p>
      <w:pPr>
        <w:spacing w:before="0" w:after="0" w:line="408" w:lineRule="exact"/>
        <w:ind w:left="0" w:right="0" w:firstLine="576"/>
        <w:jc w:val="left"/>
      </w:pPr>
      <w:r>
        <w:rPr>
          <w:u w:val="single"/>
        </w:rPr>
        <w:t xml:space="preserve">(c) Two or more violations of RCW 9A.46.120, 9.41.280, 28A.600.455, 28A.635.020, or 28A.635.060 within a three-year period.</w:t>
      </w:r>
    </w:p>
    <w:p>
      <w:pPr>
        <w:spacing w:before="0" w:after="0" w:line="408" w:lineRule="exact"/>
        <w:ind w:left="0" w:right="0" w:firstLine="576"/>
        <w:jc w:val="left"/>
      </w:pPr>
      <w:r>
        <w:rPr>
          <w:u w:val="single"/>
        </w:rPr>
        <w:t xml:space="preserve">(6) Except as provided in RCW 28A.600.420, school districts are not required to impose long-term suspension or expulsion for behavior that constitutes a violation or offense listed under subsection (5)(a) through (c) of this section and should first consider alternative actions.</w:t>
      </w:r>
    </w:p>
    <w:p>
      <w:pPr>
        <w:spacing w:before="0" w:after="0" w:line="408" w:lineRule="exact"/>
        <w:ind w:left="0" w:right="0" w:firstLine="576"/>
        <w:jc w:val="left"/>
      </w:pPr>
      <w:r>
        <w:rPr>
          <w:u w:val="single"/>
        </w:rPr>
        <w:t xml:space="preserve">(7)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w:t>
      </w:r>
      <w:r>
        <w:t>((</w:t>
      </w:r>
      <w:r>
        <w:rPr>
          <w:strike/>
        </w:rPr>
        <w:t xml:space="preserve">28A.320.135,</w:t>
      </w:r>
      <w:r>
        <w:t>))</w:t>
      </w:r>
      <w:r>
        <w:rPr/>
        <w:t xml:space="preserve"> 28A.600.455, 28A.600.460, 28A.635.020, 28A.600.020, 28A.635.060, </w:t>
      </w:r>
      <w:r>
        <w:rPr>
          <w:u w:val="single"/>
        </w:rPr>
        <w:t xml:space="preserve">or</w:t>
      </w:r>
      <w:r>
        <w:rPr/>
        <w:t xml:space="preserve"> 9.41.280</w:t>
      </w:r>
      <w:r>
        <w:t>((</w:t>
      </w:r>
      <w:r>
        <w:rPr>
          <w:strike/>
        </w:rPr>
        <w:t xml:space="preserve">, or 28A.320.140</w:t>
      </w:r>
      <w:r>
        <w:t>))</w:t>
      </w:r>
      <w:r>
        <w:rPr/>
        <w:t xml:space="preserve">;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w:t>
      </w:r>
      <w:r>
        <w:t>((</w:t>
      </w:r>
      <w:r>
        <w:rPr>
          <w:strike/>
        </w:rPr>
        <w:t xml:space="preserve">one calendar year</w:t>
      </w:r>
      <w:r>
        <w:t>))</w:t>
      </w:r>
      <w:r>
        <w:rPr/>
        <w:t xml:space="preserve"> </w:t>
      </w:r>
      <w:r>
        <w:rPr>
          <w:u w:val="single"/>
        </w:rPr>
        <w:t xml:space="preserve">the length of an academic term, as defined by the school board,</w:t>
      </w:r>
      <w:r>
        <w:rPr/>
        <w:t xml:space="preserve">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w:t>
      </w:r>
      <w:r>
        <w:t>((</w:t>
      </w:r>
      <w:r>
        <w:rPr>
          <w:strike/>
        </w:rPr>
        <w:t xml:space="preserve">one calendar year</w:t>
      </w:r>
      <w:r>
        <w:t>))</w:t>
      </w:r>
      <w:r>
        <w:rPr/>
        <w:t xml:space="preserve"> </w:t>
      </w:r>
      <w:r>
        <w:rPr>
          <w:u w:val="single"/>
        </w:rPr>
        <w:t xml:space="preserve">academic term</w:t>
      </w:r>
      <w:r>
        <w:rPr/>
        <w:t xml:space="preserve"> limitation provided in this subsection. The superintendent of public instruction shall adopt rules outlining the limited circumstances in which a school may petition to exceed the </w:t>
      </w:r>
      <w:r>
        <w:t>((</w:t>
      </w:r>
      <w:r>
        <w:rPr>
          <w:strike/>
        </w:rPr>
        <w:t xml:space="preserve">one calendar year</w:t>
      </w:r>
      <w:r>
        <w:t>))</w:t>
      </w:r>
      <w:r>
        <w:rPr/>
        <w:t xml:space="preserve"> </w:t>
      </w:r>
      <w:r>
        <w:rPr>
          <w:u w:val="single"/>
        </w:rPr>
        <w:t xml:space="preserve">academic term</w:t>
      </w:r>
      <w:r>
        <w:rPr/>
        <w:t xml:space="preserve">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w:t>
      </w:r>
      <w:r>
        <w:rPr>
          <w:u w:val="single"/>
        </w:rPr>
        <w:t xml:space="preserve">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022</w:t>
      </w:r>
      <w:r>
        <w:rPr/>
        <w:t xml:space="preserve"> and 2013 2nd sp.s. c 18 s 308 are each amended to read as follows:</w:t>
      </w:r>
    </w:p>
    <w:p>
      <w:pPr>
        <w:spacing w:before="0" w:after="0" w:line="408" w:lineRule="exact"/>
        <w:ind w:left="0" w:right="0" w:firstLine="576"/>
        <w:jc w:val="left"/>
      </w:pPr>
      <w:r>
        <w:rPr/>
        <w:t xml:space="preserve">(1) School districts should make efforts to have suspended or expelled students return to an educational setting as soon as possible. School districts </w:t>
      </w:r>
      <w:r>
        <w:t>((</w:t>
      </w:r>
      <w:r>
        <w:rPr>
          <w:strike/>
        </w:rPr>
        <w:t xml:space="preserve">should</w:t>
      </w:r>
      <w:r>
        <w:t>))</w:t>
      </w:r>
      <w:r>
        <w:rPr/>
        <w:t xml:space="preserve"> </w:t>
      </w:r>
      <w:r>
        <w:rPr>
          <w:u w:val="single"/>
        </w:rPr>
        <w:t xml:space="preserve">must</w:t>
      </w:r>
      <w:r>
        <w:rPr/>
        <w:t xml:space="preserve"> convene a meeting with the student and the student's parents or guardians within twenty days of the student's long-term suspension or expulsion, but no later than five days before the student's enrollment, to discuss a plan to reengage the student in a school program. </w:t>
      </w:r>
      <w:r>
        <w:rPr>
          <w:u w:val="single"/>
        </w:rPr>
        <w:t xml:space="preserve">Families must have access to, provide meaningful input on, and the opportunity to participate in a culturally sensitive and culturally responsive reengagement plan.</w:t>
      </w:r>
    </w:p>
    <w:p>
      <w:pPr>
        <w:spacing w:before="0" w:after="0" w:line="408" w:lineRule="exact"/>
        <w:ind w:left="0" w:right="0" w:firstLine="576"/>
        <w:jc w:val="left"/>
      </w:pPr>
      <w:r>
        <w:rPr/>
        <w:t xml:space="preserve">(2) In developing a reengagement plan, school districts should consider shortening the length of time that the student is suspended or expelled, other forms of corrective action, and supportive interventions that aid in the student's academic success and keep the student engaged and on track to graduate. School districts must create a reengagement plan tailored to the student's individual circumstances, including consideration of the incident that led to the student's long-term suspension or expulsion. The plan should aid the student in taking the necessary steps to remedy the situation that led to the student's suspension or expulsion.</w:t>
      </w:r>
    </w:p>
    <w:p>
      <w:pPr>
        <w:spacing w:before="0" w:after="0" w:line="408" w:lineRule="exact"/>
        <w:ind w:left="0" w:right="0" w:firstLine="576"/>
        <w:jc w:val="left"/>
      </w:pPr>
      <w:r>
        <w:rPr/>
        <w:t xml:space="preserve">(3) Any reengagement meetings conducted by the school district involving the suspended or expelled student and his or her parents or guardians are not intended to replace a petition for readmission.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w:t>
      </w:r>
      <w:r>
        <w:rPr>
          <w:u w:val="single"/>
        </w:rPr>
        <w:t xml:space="preserve">department of social and health services</w:t>
      </w:r>
      <w:r>
        <w:rPr/>
        <w:t xml:space="preserve">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(b)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(c) "Records" means the official juvenile court file, the social file, and records of any other juvenile justice or care agency in the case;</w:t>
      </w:r>
    </w:p>
    <w:p>
      <w:pPr>
        <w:spacing w:before="0" w:after="0" w:line="408" w:lineRule="exact"/>
        <w:ind w:left="0" w:right="0" w:firstLine="576"/>
        <w:jc w:val="left"/>
      </w:pPr>
      <w:r>
        <w:rPr/>
        <w:t xml:space="preserve">(d)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t>
      </w:r>
      <w:r>
        <w:t>((</w:t>
      </w:r>
      <w:r>
        <w:rPr>
          <w:strike/>
        </w:rPr>
        <w:t xml:space="preserve">Washington state center for court research</w:t>
      </w:r>
      <w:r>
        <w:t>))</w:t>
      </w:r>
      <w:r>
        <w:rPr/>
        <w:t xml:space="preserve"> </w:t>
      </w:r>
      <w:r>
        <w:rPr>
          <w:u w:val="single"/>
        </w:rPr>
        <w:t xml:space="preserve">administrative office of the courts for research purposes as authorized by the supreme court or by state statute</w:t>
      </w:r>
      <w:r>
        <w:rPr/>
        <w:t xml:space="preserve">. The </w:t>
      </w:r>
      <w:r>
        <w:t>((</w:t>
      </w:r>
      <w:r>
        <w:rPr>
          <w:strike/>
        </w:rPr>
        <w:t xml:space="preserve">Washington state center for court research</w:t>
      </w:r>
      <w:r>
        <w:t>))</w:t>
      </w:r>
      <w:r>
        <w:rPr/>
        <w:t xml:space="preserve"> </w:t>
      </w:r>
      <w:r>
        <w:rPr>
          <w:u w:val="single"/>
        </w:rPr>
        <w:t xml:space="preserve">administrative office of the courts</w:t>
      </w:r>
      <w:r>
        <w:rPr/>
        <w:t xml:space="preserve"> shall maintain the confidentiality of all confidential records and shall preserve the anonymity of all persons identified in the research copy. </w:t>
      </w:r>
      <w:r>
        <w:rPr>
          <w:u w:val="single"/>
        </w:rPr>
        <w:t xml:space="preserve">Data contained in t</w:t>
      </w:r>
      <w:r>
        <w:rPr/>
        <w:t xml:space="preserve">he research copy </w:t>
      </w:r>
      <w:r>
        <w:rPr>
          <w:u w:val="single"/>
        </w:rPr>
        <w:t xml:space="preserve">may be shared with other governmental agencies as authorized by state statute, pursuant to data-sharing and research agreements, and consistent with applicable security and confidentiality requirements. The research copy</w:t>
      </w:r>
      <w:r>
        <w:rPr/>
        <w:t xml:space="preserve">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204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rPr>
          <w:strike/>
        </w:rPr>
        <w:t xml:space="preserve">to teach mathematics and science</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rPr>
          <w:strike/>
        </w:rPr>
        <w:t xml:space="preserve">or</w:t>
      </w:r>
      <w:r>
        <w:rPr/>
        <w:t xml:space="preserve">))</w:t>
      </w:r>
      <w:r>
        <w:rPr>
          <w:u w:val="single"/>
        </w:rPr>
        <w:t xml:space="preserve">,</w:t>
      </w:r>
      <w:r>
        <w:rPr/>
        <w:t xml:space="preserve"> science</w:t>
      </w:r>
      <w:r>
        <w:rPr>
          <w:u w:val="single"/>
        </w:rPr>
        <w:t xml:space="preserve">, special education, bilingual education, or English language learner</w:t>
      </w:r>
      <w:r>
        <w:rPr/>
        <w:t xml:space="preserve"> endorsement((</w:t>
      </w:r>
      <w:r>
        <w:rPr>
          <w:strike/>
        </w:rPr>
        <w:t xml:space="preserve">, or both,</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 middle level mathematics or science, ((</w:t>
      </w:r>
      <w:r>
        <w:rPr>
          <w:strike/>
        </w:rPr>
        <w:t xml:space="preserve">or</w:t>
      </w:r>
      <w:r>
        <w:rPr/>
        <w:t xml:space="preserve">)) secondary mathematics or science</w:t>
      </w:r>
      <w:r>
        <w:rPr>
          <w:u w:val="single"/>
        </w:rPr>
        <w:t xml:space="preserve">, special education, bilingual education, or English language learner</w:t>
      </w:r>
      <w:r>
        <w:rPr/>
        <w:t xml:space="preserve"> endorsement.</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w:t>
      </w:r>
      <w:r>
        <w:rPr>
          <w:u w:val="single"/>
        </w:rPr>
        <w:t xml:space="preserve">only</w:t>
      </w:r>
      <w:r>
        <w:rPr/>
        <w:t xml:space="preserve"> in middle level mathematics or science ((</w:t>
      </w:r>
      <w:r>
        <w:rPr>
          <w:strike/>
        </w:rPr>
        <w:t xml:space="preserve">only</w:t>
      </w:r>
      <w:r>
        <w:rPr/>
        <w:t xml:space="preserve">))</w:t>
      </w:r>
      <w:r>
        <w:rPr>
          <w:u w:val="single"/>
        </w:rPr>
        <w:t xml:space="preserve">, special education, bilingual education, or English language learner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rPr>
          <w:strike/>
        </w:rPr>
        <w:t xml:space="preserve">to teach mathematics and science</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 middle level mathematics or science, ((</w:t>
      </w:r>
      <w:r>
        <w:rPr>
          <w:strike/>
        </w:rPr>
        <w:t xml:space="preserve">or</w:t>
      </w:r>
      <w:r>
        <w:rPr/>
        <w:t xml:space="preserve">)) secondary mathematics or science</w:t>
      </w:r>
      <w:r>
        <w:rPr>
          <w:u w:val="single"/>
        </w:rPr>
        <w:t xml:space="preserve">, special education, bilingual education, or English language learner</w:t>
      </w:r>
      <w:r>
        <w:rPr/>
        <w:t xml:space="preserve"> endorsement; or</w:t>
      </w:r>
    </w:p>
    <w:p>
      <w:pPr>
        <w:spacing w:before="0" w:after="0" w:line="408" w:lineRule="exact"/>
        <w:ind w:left="0" w:right="0" w:firstLine="576"/>
        <w:jc w:val="left"/>
      </w:pPr>
      <w:r>
        <w:rPr/>
        <w:t xml:space="preserve">(ii) Individuals who are certificated with an elementary education endorsement shall pursue an endorsement in middle level mathematics or science, ((</w:t>
      </w:r>
      <w:r>
        <w:rPr>
          <w:strike/>
        </w:rPr>
        <w:t xml:space="preserve">or both</w:t>
      </w:r>
      <w:r>
        <w:rPr/>
        <w:t xml:space="preserve">)) </w:t>
      </w:r>
      <w:r>
        <w:rPr>
          <w:u w:val="single"/>
        </w:rPr>
        <w:t xml:space="preserve">special education, bilingual education, or English language learner</w:t>
      </w:r>
      <w:r>
        <w:rPr/>
        <w:t xml:space="preserve">; and</w:t>
      </w:r>
    </w:p>
    <w:p>
      <w:pPr>
        <w:spacing w:before="0" w:after="0" w:line="408" w:lineRule="exact"/>
        <w:ind w:left="0" w:right="0" w:firstLine="576"/>
        <w:jc w:val="left"/>
      </w:pPr>
      <w:r>
        <w:rPr/>
        <w:t xml:space="preserve">(iii) Individuals shall use one of the pathways to endorsement processes to receive ((</w:t>
      </w:r>
      <w:r>
        <w:rPr>
          <w:strike/>
        </w:rPr>
        <w:t xml:space="preserve">a mathematics or science</w:t>
      </w:r>
      <w:r>
        <w:rPr/>
        <w:t xml:space="preserve">)) </w:t>
      </w:r>
      <w:r>
        <w:rPr>
          <w:u w:val="single"/>
        </w:rPr>
        <w:t xml:space="preserve">the</w:t>
      </w:r>
      <w:r>
        <w:rPr/>
        <w:t xml:space="preserve"> endorsement, ((</w:t>
      </w:r>
      <w:r>
        <w:rPr>
          <w:strike/>
        </w:rPr>
        <w:t xml:space="preserve">or both,</w:t>
      </w:r>
      <w:r>
        <w:rPr/>
        <w:t xml:space="preserve">)) which shall include passing ((</w:t>
      </w:r>
      <w:r>
        <w:rPr>
          <w:strike/>
        </w:rPr>
        <w:t xml:space="preserve">a mathematics or science</w:t>
      </w:r>
      <w:r>
        <w:rPr/>
        <w:t xml:space="preserve">)) </w:t>
      </w:r>
      <w:r>
        <w:rPr>
          <w:u w:val="single"/>
        </w:rPr>
        <w:t xml:space="preserve">the associated</w:t>
      </w:r>
      <w:r>
        <w:rPr/>
        <w:t xml:space="preserve"> endorsement test((</w:t>
      </w:r>
      <w:r>
        <w:rPr>
          <w:strike/>
        </w:rPr>
        <w:t xml:space="preserve">,</w:t>
      </w:r>
      <w:r>
        <w:rPr/>
        <w:t xml:space="preserve">)) or ((</w:t>
      </w:r>
      <w:r>
        <w:rPr>
          <w:strike/>
        </w:rPr>
        <w:t xml:space="preserve">both</w:t>
      </w:r>
      <w:r>
        <w:rPr/>
        <w:t xml:space="preserve">)) tests,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w:t>
      </w:r>
      <w:r>
        <w:rPr>
          <w:u w:val="single"/>
        </w:rPr>
        <w:t xml:space="preserve">In awarding conditional scholarships to support additional bilingual education or English language learner endorsements, the board shall also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in the top five percent of schools with the highest percent growth during the previous two school years in enrollment of English language learner students as compared to previous enrollment trends. The office shall notify the identified schools, and the school districts in which the schools are located are strongly encouraged to provide the cultural competence professional development and training developed under RCW 28A.405.106, 28A.405.120, and section 204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u w:val="single"/>
        </w:rPr>
        <w:t xml:space="preserve">(3)</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All student data-related reports </w:t>
      </w:r>
      <w:r>
        <w:t>((</w:t>
      </w:r>
      <w:r>
        <w:rPr>
          <w:strike/>
        </w:rPr>
        <w:t xml:space="preserve">required of</w:t>
      </w:r>
      <w:r>
        <w:t>))</w:t>
      </w:r>
      <w:r>
        <w:rPr/>
        <w:t xml:space="preserve"> </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t xml:space="preserve"> </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w:t>
      </w:r>
      <w:r>
        <w:t>((</w:t>
      </w:r>
      <w:r>
        <w:rPr>
          <w:strike/>
        </w:rPr>
        <w:t xml:space="preserve">(2)</w:t>
      </w:r>
      <w:r>
        <w:t>))</w:t>
      </w:r>
      <w:r>
        <w:rPr/>
        <w:t xml:space="preserve"> </w:t>
      </w:r>
      <w:r>
        <w:rPr>
          <w:u w:val="single"/>
        </w:rPr>
        <w:t xml:space="preserve">(4)</w:t>
      </w:r>
      <w:r>
        <w:rPr/>
        <w:t xml:space="preserve">(h);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convene a task force to review the United States department of education 2007 race and ethnicity reporting guidelines and develop race and ethnicity guidance for the state. The task force must include representatives from the educational opportunity gap oversight and accountability committee, the ethnic commissions, the governor's office of Indian affairs, and a diverse group of parents. The guidance must clarify for students and families why information about race and ethnicity is collected and how students and families can help school administrators properly identify them. The guidance must also describe the best practices for school administrators to use when identifying the race and ethnicity of students and families. The task force must use the United States census and the American community survey in the development of the guidance.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on student demographics that is disaggregated ((</w:t>
      </w:r>
      <w:r>
        <w:rPr>
          <w:strike/>
        </w:rPr>
        <w:t xml:space="preserve">by distinct ethnic categories within racial subgroups so that analyses may be conducted on student achievement using the disaggregated data</w:t>
      </w:r>
      <w:r>
        <w:rPr/>
        <w:t xml:space="preserve">)) </w:t>
      </w:r>
      <w:r>
        <w:rPr>
          <w:u w:val="single"/>
        </w:rPr>
        <w:t xml:space="preserve">as required under RCW 28A.300.042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increase the visibility of the opportunity gap in schools with small subgroups of students and to hold schools accountable to individual student-level support, by July 1, 2016, the office of the superintendent of public instruction, in cooperation with the K-12 data governance group established within the office of the superintendent of public instruction, the education data center established within the office of financial management, and the state board of education, shall adopt a rule that the only student data that should not be reported for public reporting and accountability is data where the school or district has fewer than ten students in a grade level or student subgroup.</w:t>
      </w:r>
    </w:p>
    <w:p>
      <w:pPr>
        <w:spacing w:before="0" w:after="0" w:line="408" w:lineRule="exact"/>
        <w:ind w:left="0" w:right="0" w:firstLine="576"/>
        <w:jc w:val="left"/>
      </w:pPr>
      <w:r>
        <w:rPr/>
        <w:t xml:space="preserve">(2) This section expires August 1, 2017.</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pPr>
        <w:spacing w:before="0" w:after="0" w:line="408" w:lineRule="exact"/>
        <w:ind w:left="0" w:right="0" w:firstLine="576"/>
        <w:jc w:val="left"/>
      </w:pPr>
      <w:r>
        <w:rPr/>
        <w:t xml:space="preserve">(2) The revised careers in education courses must incorporate:</w:t>
      </w:r>
    </w:p>
    <w:p>
      <w:pPr>
        <w:spacing w:before="0" w:after="0" w:line="408" w:lineRule="exact"/>
        <w:ind w:left="0" w:right="0" w:firstLine="576"/>
        <w:jc w:val="left"/>
      </w:pPr>
      <w:r>
        <w:rPr/>
        <w:t xml:space="preserve">(a) Standards for cultural competence developed by the professional educator standards board under RCW 28A.410.270;</w:t>
      </w:r>
    </w:p>
    <w:p>
      <w:pPr>
        <w:spacing w:before="0" w:after="0" w:line="408" w:lineRule="exact"/>
        <w:ind w:left="0" w:right="0" w:firstLine="576"/>
        <w:jc w:val="left"/>
      </w:pPr>
      <w:r>
        <w:rPr/>
        <w:t xml:space="preserve">(b) The most recent competency standards established by the professional educator standards board and new research on best practices for educator preparation and development; and</w:t>
      </w:r>
    </w:p>
    <w:p>
      <w:pPr>
        <w:spacing w:before="0" w:after="0" w:line="408" w:lineRule="exact"/>
        <w:ind w:left="0" w:right="0" w:firstLine="576"/>
        <w:jc w:val="left"/>
      </w:pPr>
      <w:r>
        <w:rPr/>
        <w:t xml:space="preserve">(c) Curriculum and activities used by the recruiting Washington teachers program under RCW 28A.415.370.</w:t>
      </w:r>
    </w:p>
    <w:p>
      <w:pPr>
        <w:spacing w:before="0" w:after="0" w:line="408" w:lineRule="exact"/>
        <w:ind w:left="0" w:right="0" w:firstLine="576"/>
        <w:jc w:val="left"/>
      </w:pPr>
      <w:r>
        <w:rPr/>
        <w:t xml:space="preserve">(3) The revisions must be completed before the 2016-17 school year.</w:t>
      </w:r>
    </w:p>
    <w:p>
      <w:pPr>
        <w:spacing w:before="0" w:after="0" w:line="408" w:lineRule="exact"/>
        <w:ind w:left="0" w:right="0" w:firstLine="576"/>
        <w:jc w:val="left"/>
      </w:pPr>
      <w:r>
        <w:rPr/>
        <w:t xml:space="preserve">(4) This section expires September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507</w:t>
      </w:r>
      <w:r>
        <w:rPr/>
        <w:t xml:space="preserve"> and 2009 c 548 s 203 are each amended to read as follows:</w:t>
      </w:r>
    </w:p>
    <w:p>
      <w:pPr>
        <w:spacing w:before="0" w:after="0" w:line="408" w:lineRule="exact"/>
        <w:ind w:left="0" w:right="0" w:firstLine="576"/>
        <w:jc w:val="left"/>
      </w:pPr>
      <w:r>
        <w:rPr/>
        <w:t xml:space="preserve">(1) A K-12 data governance group shall be established within the office of the superintendent of public instruction to assist in the design and implementation of a K-12 education data improvement system for financial, student, and educator data. It is the intent that the data system reporting specifically serve requirements for teachers, parents, superintendents, school boards, the office of the superintendent of public instruction, the legislature, and the public.</w:t>
      </w:r>
    </w:p>
    <w:p>
      <w:pPr>
        <w:spacing w:before="0" w:after="0" w:line="408" w:lineRule="exact"/>
        <w:ind w:left="0" w:right="0" w:firstLine="576"/>
        <w:jc w:val="left"/>
      </w:pPr>
      <w:r>
        <w:rPr/>
        <w:t xml:space="preserve">(2) The K-12 data governance group shall include representatives of the education data center, the office of the superintendent of public instruction, the legislative evaluation and accountability program committee, the professional educator standards board, the state board of education, and school district staff, including information technology staff. Additional entities with expertise in education data may be included in the K-12 data governance group.</w:t>
      </w:r>
    </w:p>
    <w:p>
      <w:pPr>
        <w:spacing w:before="0" w:after="0" w:line="408" w:lineRule="exact"/>
        <w:ind w:left="0" w:right="0" w:firstLine="576"/>
        <w:jc w:val="left"/>
      </w:pPr>
      <w:r>
        <w:rPr/>
        <w:t xml:space="preserve">(3) The K-12 data governance group shall:</w:t>
      </w:r>
    </w:p>
    <w:p>
      <w:pPr>
        <w:spacing w:before="0" w:after="0" w:line="408" w:lineRule="exact"/>
        <w:ind w:left="0" w:right="0" w:firstLine="576"/>
        <w:jc w:val="left"/>
      </w:pPr>
      <w:r>
        <w:rPr/>
        <w:t xml:space="preserve">(a) Identify the critical research and policy questions that need to be addressed by the K-12 education data improvement system;</w:t>
      </w:r>
    </w:p>
    <w:p>
      <w:pPr>
        <w:spacing w:before="0" w:after="0" w:line="408" w:lineRule="exact"/>
        <w:ind w:left="0" w:right="0" w:firstLine="576"/>
        <w:jc w:val="left"/>
      </w:pPr>
      <w:r>
        <w:rPr/>
        <w:t xml:space="preserve">(b) Identify reports and other information that should be made available on the internet in addition to the reports identified in subsection (5) of this section;</w:t>
      </w:r>
    </w:p>
    <w:p>
      <w:pPr>
        <w:spacing w:before="0" w:after="0" w:line="408" w:lineRule="exact"/>
        <w:ind w:left="0" w:right="0" w:firstLine="576"/>
        <w:jc w:val="left"/>
      </w:pPr>
      <w:r>
        <w:rPr/>
        <w:t xml:space="preserve">(c) Create a comprehensive needs requirement document detailing the specific information and technical capacity needed by school districts and the state to meet the legislature's expectations for a comprehensive K-12 education data improvement system as described under RCW 28A.655.210;</w:t>
      </w:r>
    </w:p>
    <w:p>
      <w:pPr>
        <w:spacing w:before="0" w:after="0" w:line="408" w:lineRule="exact"/>
        <w:ind w:left="0" w:right="0" w:firstLine="576"/>
        <w:jc w:val="left"/>
      </w:pPr>
      <w:r>
        <w:rPr/>
        <w:t xml:space="preserve">(d) Conduct a gap analysis of current and planned information compared to the needs requirement document, including an analysis of the strengths and limitations of an education data system and programs currently used by school districts and the state, and specifically the gap analysis must look at the extent to which the existing data can be transformed into canonical form and where existing software can be used to meet the needs requirement document;</w:t>
      </w:r>
    </w:p>
    <w:p>
      <w:pPr>
        <w:spacing w:before="0" w:after="0" w:line="408" w:lineRule="exact"/>
        <w:ind w:left="0" w:right="0" w:firstLine="576"/>
        <w:jc w:val="left"/>
      </w:pPr>
      <w:r>
        <w:rPr/>
        <w:t xml:space="preserve">(e) Focus on financial and cost data necessary to support the new K-12 financial models and funding formulas, including any necessary changes to school district budgeting and accounting, and on assuring the capacity to link data across financial, student, and educator systems; and</w:t>
      </w:r>
    </w:p>
    <w:p>
      <w:pPr>
        <w:spacing w:before="0" w:after="0" w:line="408" w:lineRule="exact"/>
        <w:ind w:left="0" w:right="0" w:firstLine="576"/>
        <w:jc w:val="left"/>
      </w:pPr>
      <w:r>
        <w:rPr/>
        <w:t xml:space="preserve">(f) Define the operating rules and governance structure for K-12 data collections, ensuring that data systems are flexible and able to adapt to evolving needs for information, within an objective and orderly data governance process for determining when changes are needed and how to implement them. Strong consideration must be made to the current practice and cost of migration to new requirements. The operating rules should delineate the coordination, delegation, and escalation authority for data collection issues, business rules, and performance goals for each K-12 data collection system, including:</w:t>
      </w:r>
    </w:p>
    <w:p>
      <w:pPr>
        <w:spacing w:before="0" w:after="0" w:line="408" w:lineRule="exact"/>
        <w:ind w:left="0" w:right="0" w:firstLine="576"/>
        <w:jc w:val="left"/>
      </w:pPr>
      <w:r>
        <w:rPr/>
        <w:t xml:space="preserve">(i) Defining and maintaining standards for privacy and confidentiality;</w:t>
      </w:r>
    </w:p>
    <w:p>
      <w:pPr>
        <w:spacing w:before="0" w:after="0" w:line="408" w:lineRule="exact"/>
        <w:ind w:left="0" w:right="0" w:firstLine="576"/>
        <w:jc w:val="left"/>
      </w:pPr>
      <w:r>
        <w:rPr/>
        <w:t xml:space="preserve">(ii) Setting data collection priorities;</w:t>
      </w:r>
    </w:p>
    <w:p>
      <w:pPr>
        <w:spacing w:before="0" w:after="0" w:line="408" w:lineRule="exact"/>
        <w:ind w:left="0" w:right="0" w:firstLine="576"/>
        <w:jc w:val="left"/>
      </w:pPr>
      <w:r>
        <w:rPr/>
        <w:t xml:space="preserve">(iii) Defining and updating a standard data dictionary;</w:t>
      </w:r>
    </w:p>
    <w:p>
      <w:pPr>
        <w:spacing w:before="0" w:after="0" w:line="408" w:lineRule="exact"/>
        <w:ind w:left="0" w:right="0" w:firstLine="576"/>
        <w:jc w:val="left"/>
      </w:pPr>
      <w:r>
        <w:rPr/>
        <w:t xml:space="preserve">(iv) Ensuring data compliance with the data dictionary;</w:t>
      </w:r>
    </w:p>
    <w:p>
      <w:pPr>
        <w:spacing w:before="0" w:after="0" w:line="408" w:lineRule="exact"/>
        <w:ind w:left="0" w:right="0" w:firstLine="576"/>
        <w:jc w:val="left"/>
      </w:pPr>
      <w:r>
        <w:rPr/>
        <w:t xml:space="preserve">(v) Ensuring data accuracy; and</w:t>
      </w:r>
    </w:p>
    <w:p>
      <w:pPr>
        <w:spacing w:before="0" w:after="0" w:line="408" w:lineRule="exact"/>
        <w:ind w:left="0" w:right="0" w:firstLine="576"/>
        <w:jc w:val="left"/>
      </w:pPr>
      <w:r>
        <w:rPr/>
        <w:t xml:space="preserve">(vi) Establishing minimum standards for school, student, financial, and teacher data systems. Data elements may be specified "to the extent feasible" or "to the extent available" to collect more and better data sets from districts with more flexible software. Nothing in RCW 43.41.400, this section, or RCW 28A.655.210 should be construed to require that a data dictionary or reporting should be hobbled to the lowest common set. The work of the K-12 data governance group must specify which data are desirable. Districts that can meet these requirements shall report the desirable data. Funding from the legislature must establish which subset data are absolutely required.</w:t>
      </w:r>
    </w:p>
    <w:p>
      <w:pPr>
        <w:spacing w:before="0" w:after="0" w:line="408" w:lineRule="exact"/>
        <w:ind w:left="0" w:right="0" w:firstLine="576"/>
        <w:jc w:val="left"/>
      </w:pPr>
      <w:r>
        <w:rPr/>
        <w:t xml:space="preserve">(4)(a) The K-12 data governance group shall provide updates on its work as requested by the education data center and the legislative evaluation and accountability program committee.</w:t>
      </w:r>
    </w:p>
    <w:p>
      <w:pPr>
        <w:spacing w:before="0" w:after="0" w:line="408" w:lineRule="exact"/>
        <w:ind w:left="0" w:right="0" w:firstLine="576"/>
        <w:jc w:val="left"/>
      </w:pPr>
      <w:r>
        <w:rPr/>
        <w:t xml:space="preserve">(b) The work of the K-12 data governance group shall be periodically reviewed and monitored by the educational data center and the legislative evaluation and accountability program committee.</w:t>
      </w:r>
    </w:p>
    <w:p>
      <w:pPr>
        <w:spacing w:before="0" w:after="0" w:line="408" w:lineRule="exact"/>
        <w:ind w:left="0" w:right="0" w:firstLine="576"/>
        <w:jc w:val="left"/>
      </w:pPr>
      <w:r>
        <w:rPr/>
        <w:t xml:space="preserve">(5) To the extent data is available, the office of the superintendent of public instruction shall make the following minimum reports available on the internet. The reports must either be run on demand against current data, or, if a static report, must have been run against the most recent data:</w:t>
      </w:r>
    </w:p>
    <w:p>
      <w:pPr>
        <w:spacing w:before="0" w:after="0" w:line="408" w:lineRule="exact"/>
        <w:ind w:left="0" w:right="0" w:firstLine="576"/>
        <w:jc w:val="left"/>
      </w:pPr>
      <w:r>
        <w:rPr/>
        <w:t xml:space="preserve">(a) The percentage of data compliance and data accuracy by school district;</w:t>
      </w:r>
    </w:p>
    <w:p>
      <w:pPr>
        <w:spacing w:before="0" w:after="0" w:line="408" w:lineRule="exact"/>
        <w:ind w:left="0" w:right="0" w:firstLine="576"/>
        <w:jc w:val="left"/>
      </w:pPr>
      <w:r>
        <w:rPr/>
        <w:t xml:space="preserve">(b) The magnitude of spending per student, by student estimated by the following algorithm and reported as the detailed summation of the following components:</w:t>
      </w:r>
    </w:p>
    <w:p>
      <w:pPr>
        <w:spacing w:before="0" w:after="0" w:line="408" w:lineRule="exact"/>
        <w:ind w:left="0" w:right="0" w:firstLine="576"/>
        <w:jc w:val="left"/>
      </w:pPr>
      <w:r>
        <w:rPr/>
        <w:t xml:space="preserve">(i) An approximate, prorated fraction of each teacher or human resource element that directly serves the student. Each human resource element must be listed or accessible through online tunneling in the report;</w:t>
      </w:r>
    </w:p>
    <w:p>
      <w:pPr>
        <w:spacing w:before="0" w:after="0" w:line="408" w:lineRule="exact"/>
        <w:ind w:left="0" w:right="0" w:firstLine="576"/>
        <w:jc w:val="left"/>
      </w:pPr>
      <w:r>
        <w:rPr/>
        <w:t xml:space="preserve">(ii) An approximate, prorated fraction of classroom or building costs used by the student;</w:t>
      </w:r>
    </w:p>
    <w:p>
      <w:pPr>
        <w:spacing w:before="0" w:after="0" w:line="408" w:lineRule="exact"/>
        <w:ind w:left="0" w:right="0" w:firstLine="576"/>
        <w:jc w:val="left"/>
      </w:pPr>
      <w:r>
        <w:rPr/>
        <w:t xml:space="preserve">(iii) An approximate, prorated fraction of transportation costs used by the student; and</w:t>
      </w:r>
    </w:p>
    <w:p>
      <w:pPr>
        <w:spacing w:before="0" w:after="0" w:line="408" w:lineRule="exact"/>
        <w:ind w:left="0" w:right="0" w:firstLine="576"/>
        <w:jc w:val="left"/>
      </w:pPr>
      <w:r>
        <w:rPr/>
        <w:t xml:space="preserve">(iv) An approximate, prorated fraction of all other resources within the district. District</w:t>
      </w:r>
      <w:r>
        <w:rPr/>
        <w:noBreakHyphen/>
      </w:r>
      <w:r>
        <w:rPr/>
        <w:t xml:space="preserve">wide components should be disaggregated to the extent that it is sensible and economical;</w:t>
      </w:r>
    </w:p>
    <w:p>
      <w:pPr>
        <w:spacing w:before="0" w:after="0" w:line="408" w:lineRule="exact"/>
        <w:ind w:left="0" w:right="0" w:firstLine="576"/>
        <w:jc w:val="left"/>
      </w:pPr>
      <w:r>
        <w:rPr/>
        <w:t xml:space="preserve">(c) The cost of K-12 basic education, per student, by student,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(d) The cost of K-12 special education services per student, by student receiving those services, by school district, estimated by the algorithm in (b) of this subsection, and reported in the same manner as required in (b) of this subsection;</w:t>
      </w:r>
    </w:p>
    <w:p>
      <w:pPr>
        <w:spacing w:before="0" w:after="0" w:line="408" w:lineRule="exact"/>
        <w:ind w:left="0" w:right="0" w:firstLine="576"/>
        <w:jc w:val="left"/>
      </w:pPr>
      <w:r>
        <w:rPr/>
        <w:t xml:space="preserve">(e) Improvement on the statewide assessments computed as both a percentage change and absolute change on a scale score metric by district, by school, and by teacher that can also be filtered by a student's length of full-time enrollment within the school district;</w:t>
      </w:r>
    </w:p>
    <w:p>
      <w:pPr>
        <w:spacing w:before="0" w:after="0" w:line="408" w:lineRule="exact"/>
        <w:ind w:left="0" w:right="0" w:firstLine="576"/>
        <w:jc w:val="left"/>
      </w:pPr>
      <w:r>
        <w:rPr/>
        <w:t xml:space="preserve">(f) Number of K-12 students per classroom teacher on a per teacher basis;</w:t>
      </w:r>
    </w:p>
    <w:p>
      <w:pPr>
        <w:spacing w:before="0" w:after="0" w:line="408" w:lineRule="exact"/>
        <w:ind w:left="0" w:right="0" w:firstLine="576"/>
        <w:jc w:val="left"/>
      </w:pPr>
      <w:r>
        <w:rPr/>
        <w:t xml:space="preserve">(g) Number of K-12 classroom teachers per student on a per student basis;</w:t>
      </w:r>
    </w:p>
    <w:p>
      <w:pPr>
        <w:spacing w:before="0" w:after="0" w:line="408" w:lineRule="exact"/>
        <w:ind w:left="0" w:right="0" w:firstLine="576"/>
        <w:jc w:val="left"/>
      </w:pPr>
      <w:r>
        <w:rPr/>
        <w:t xml:space="preserve">(h) Percentage of a classroom teacher per student on a per student basis; </w:t>
      </w:r>
      <w:r>
        <w:t>((</w:t>
      </w:r>
      <w:r>
        <w:rPr>
          <w:strike/>
        </w:rPr>
        <w:t xml:space="preserve">and</w:t>
      </w:r>
      <w:r>
        <w:t>))</w:t>
      </w:r>
    </w:p>
    <w:p>
      <w:pPr>
        <w:spacing w:before="0" w:after="0" w:line="408" w:lineRule="exact"/>
        <w:ind w:left="0" w:right="0" w:firstLine="576"/>
        <w:jc w:val="left"/>
      </w:pPr>
      <w:r>
        <w:rPr/>
        <w:t xml:space="preserve">(i) </w:t>
      </w:r>
      <w:r>
        <w:rPr>
          <w:u w:val="single"/>
        </w:rPr>
        <w:t xml:space="preserve">Percentage of classroom teachers per school district and per school disaggregated as described in RCW 28A.300.042(1) for student-level data;</w:t>
      </w:r>
    </w:p>
    <w:p>
      <w:pPr>
        <w:spacing w:before="0" w:after="0" w:line="408" w:lineRule="exact"/>
        <w:ind w:left="0" w:right="0" w:firstLine="576"/>
        <w:jc w:val="left"/>
      </w:pPr>
      <w:r>
        <w:rPr>
          <w:u w:val="single"/>
        </w:rPr>
        <w:t xml:space="preserve">(j) Average length of service of classroom teachers per school district and per school disaggregated as described in RCW 28A.300.042(1) for student-level data; and</w:t>
      </w:r>
    </w:p>
    <w:p>
      <w:pPr>
        <w:spacing w:before="0" w:after="0" w:line="408" w:lineRule="exact"/>
        <w:ind w:left="0" w:right="0" w:firstLine="576"/>
        <w:jc w:val="left"/>
      </w:pPr>
      <w:r>
        <w:rPr>
          <w:u w:val="single"/>
        </w:rPr>
        <w:t xml:space="preserve">(k)</w:t>
      </w:r>
      <w:r>
        <w:rPr/>
        <w:t xml:space="preserve"> The cost of K-12 education per student by school district sorted by federal, state, and local dollars.</w:t>
      </w:r>
    </w:p>
    <w:p>
      <w:pPr>
        <w:spacing w:before="0" w:after="0" w:line="408" w:lineRule="exact"/>
        <w:ind w:left="0" w:right="0" w:firstLine="576"/>
        <w:jc w:val="left"/>
      </w:pPr>
      <w:r>
        <w:rPr/>
        <w:t xml:space="preserve">(6) The superintendent of public instruction shall submit a preliminary report to the legislature by November 15, 2009, including the analyses by the K-12 data governance group under subsection (3) of this section and preliminary options for addressing identified gaps. A final report, including a proposed phase-in plan and preliminary cost estimates for implementation of a comprehensive data improvement system for financial, student, and educator data shall be submitted to the legislature by September 1, 2010.</w:t>
      </w:r>
    </w:p>
    <w:p>
      <w:pPr>
        <w:spacing w:before="0" w:after="0" w:line="408" w:lineRule="exact"/>
        <w:ind w:left="0" w:right="0" w:firstLine="576"/>
        <w:jc w:val="left"/>
      </w:pPr>
      <w:r>
        <w:rPr/>
        <w:t xml:space="preserve">(7) All reports and data referenced in this section and RCW 43.41.400 and 28A.655.210 shall be made available in a manner consistent with the technical requirements of the legislative evaluation and accountability program committee and the education data center so that selected data can be provided to the legislature, governor, school districts, and the public.</w:t>
      </w:r>
    </w:p>
    <w:p>
      <w:pPr>
        <w:spacing w:before="0" w:after="0" w:line="408" w:lineRule="exact"/>
        <w:ind w:left="0" w:right="0" w:firstLine="576"/>
        <w:jc w:val="left"/>
      </w:pPr>
      <w:r>
        <w:rPr/>
        <w:t xml:space="preserve">(8) Reports shall contain data to the extent it is available. All reports must include documentation of which data are not available or are estimated. Reports must not be suppressed because of poor data accuracy or completeness. Reports may be accompanied with documentation to inform the reader of why some data are missing or inaccurate or estimated.</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in collaboration with the office of the superintendent of public instruction, shall create a community information and involvement plan to inform home-based, tribal, and family early learning providers of the early achievers program under RCW 43.215.100.</w:t>
      </w:r>
    </w:p>
    <w:p/>
    <w:p>
      <w:pPr>
        <w:jc w:val="center"/>
      </w:pPr>
      <w:r>
        <w:rPr>
          <w:b/>
        </w:rPr>
        <w:t>--- END ---</w:t>
      </w:r>
    </w:p>
    <w:sectPr>
      <w:pgNumType w:start="1"/>
      <w:footerReference xmlns:r="http://schemas.openxmlformats.org/officeDocument/2006/relationships" r:id="R1f7bb36b3f1b49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56791d0e8543f1" /><Relationship Type="http://schemas.openxmlformats.org/officeDocument/2006/relationships/footer" Target="/word/footer.xml" Id="R1f7bb36b3f1b4951" /></Relationships>
</file>