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680ce8522245d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HOUSE BILL 1491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Kagi, Walsh, Hunter, Johnson, Ormsby, MacEwen, Senn, Magendanz, Farrell, Hayes, Ortiz-Self, Hudgins, Appleton, Fitzgibbon, S. Hunt, Ryu, Jinkins, Bergquist, Goodman, Tharinger, and Riccelli)</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43.215.430, 43.215.455, 43.215.456, and 43.215.090; reenacting and amending RCW 43.215.200 and 43.215.010; adding new sections to chapter 43.215 RCW; creating new sections; repealing 2013 2nd sp.s. c 16 s 2 (uncodified);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w:t>
      </w:r>
      <w:r>
        <w:rPr>
          <w:u w:val="single"/>
        </w:rPr>
        <w:t xml:space="preserve">:</w:t>
      </w:r>
    </w:p>
    <w:p>
      <w:pPr>
        <w:spacing w:before="0" w:after="0" w:line="408" w:lineRule="exact"/>
        <w:ind w:left="0" w:right="0" w:firstLine="576"/>
        <w:jc w:val="left"/>
      </w:pPr>
      <w:r>
        <w:rPr>
          <w:u w:val="single"/>
        </w:rPr>
        <w:t xml:space="preserve">(i) L</w:t>
      </w:r>
      <w:r>
        <w:rPr/>
        <w:t xml:space="preserve">icensed or certified child care centers and homes </w:t>
      </w:r>
      <w:r>
        <w:rPr>
          <w:u w:val="single"/>
        </w:rPr>
        <w:t xml:space="preserve">not receiving state subsidy payments; and</w:t>
      </w:r>
    </w:p>
    <w:p>
      <w:pPr>
        <w:spacing w:before="0" w:after="0" w:line="408" w:lineRule="exact"/>
        <w:ind w:left="0" w:right="0" w:firstLine="576"/>
        <w:jc w:val="left"/>
      </w:pPr>
      <w:r>
        <w:rPr>
          <w:u w:val="single"/>
        </w:rPr>
        <w:t xml:space="preserve">(ii) Early learning programs not receiving state funds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and the office of the superintendent of public instruction shall jointly design a plan to incorporate school age child care providers into the early achievers program or other appropriate quality improvement system. To test implementation of the early achievers system for school age child care providers the department and the office of the superintendent of public instruction shall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and continually advance within the program.</w:t>
      </w:r>
    </w:p>
    <w:p>
      <w:pPr>
        <w:spacing w:before="0" w:after="0" w:line="408" w:lineRule="exact"/>
        <w:ind w:left="0" w:right="0" w:firstLine="576"/>
        <w:jc w:val="left"/>
      </w:pPr>
      <w:r>
        <w:rPr>
          <w:u w:val="single"/>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November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shall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u w:val="single"/>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u w:val="single"/>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u w:val="single"/>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u w:val="single"/>
        </w:rPr>
        <w:t xml:space="preserve">(15)</w:t>
      </w:r>
      <w:r>
        <w:rPr/>
        <w:t xml:space="preserve"> Nothing in this section changes the department's responsibility to collectively bargain over mandatory subjects </w:t>
      </w:r>
      <w:r>
        <w:rPr>
          <w:u w:val="single"/>
        </w:rPr>
        <w:t xml:space="preserve">or limits the legislature's authority to make programmatic modifications to licensed child care and early learning programs under RCW 41.56.028(4)(d)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(1) No later than November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(a) Provide minimum health and safety standards for child care and preschool programs;</w:t>
      </w:r>
    </w:p>
    <w:p>
      <w:pPr>
        <w:spacing w:before="0" w:after="0" w:line="408" w:lineRule="exact"/>
        <w:ind w:left="0" w:right="0" w:firstLine="576"/>
        <w:jc w:val="left"/>
      </w:pPr>
      <w:r>
        <w:rPr/>
        <w:t xml:space="preserve">(b) Rely on the standards established in the early achievers program to address quality issues in participating early childhood programs;</w:t>
      </w:r>
    </w:p>
    <w:p>
      <w:pPr>
        <w:spacing w:before="0" w:after="0" w:line="408" w:lineRule="exact"/>
        <w:ind w:left="0" w:right="0" w:firstLine="576"/>
        <w:jc w:val="left"/>
      </w:pPr>
      <w:r>
        <w:rPr/>
        <w:t xml:space="preserve">(c) Take into account the separate needs of family care providers and child care centers; and</w:t>
      </w:r>
    </w:p>
    <w:p>
      <w:pPr>
        <w:spacing w:before="0" w:after="0" w:line="408" w:lineRule="exact"/>
        <w:ind w:left="0" w:right="0" w:firstLine="576"/>
        <w:jc w:val="left"/>
      </w:pPr>
      <w:r>
        <w:rPr/>
        <w:t xml:space="preserve">(d) Promote the continued safety of child care settings.</w:t>
      </w:r>
    </w:p>
    <w:p>
      <w:pPr>
        <w:spacing w:before="0" w:after="0" w:line="408" w:lineRule="exact"/>
        <w:ind w:left="0" w:right="0" w:firstLine="576"/>
        <w:jc w:val="left"/>
      </w:pPr>
      <w:r>
        <w:rPr/>
        <w:t xml:space="preserve">(2) Private schools that operate early learning programs and do not receive state subsidy payments shall be subject only to the minimum health and safety standards in subsection (1)(a) of this section and the requirements necessary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2011 c 359 s 2 and 2011 c 253 s 3 are each reenacted and amended to read as follows:</w:t>
      </w:r>
    </w:p>
    <w:p>
      <w:pPr>
        <w:spacing w:before="0" w:after="0" w:line="408" w:lineRule="exact"/>
        <w:ind w:left="0" w:right="0" w:firstLine="576"/>
        <w:jc w:val="left"/>
      </w:pPr>
      <w:r>
        <w:rPr/>
        <w:t xml:space="preserve">DIRECTOR'S LICENSING DUTIES.</w:t>
      </w:r>
    </w:p>
    <w:p>
      <w:pPr>
        <w:spacing w:before="0" w:after="0" w:line="408" w:lineRule="exact"/>
        <w:ind w:left="0" w:right="0" w:firstLine="576"/>
        <w:jc w:val="left"/>
      </w:pPr>
      <w:r>
        <w:rPr/>
        <w:t xml:space="preserve">It shall be the director's duty with regard to licensing:</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w:t>
      </w:r>
      <w:r>
        <w:rPr>
          <w:u w:val="single"/>
        </w:rPr>
        <w:t xml:space="preserve">(a)</w:t>
      </w:r>
      <w:r>
        <w:rPr/>
        <w:t xml:space="preserve"> In consultation with the state fire marshal's office, the director shall use an interagency process to address health and safety requirements for child care programs that serve school age children and are operated in buildings that contain public or private schools that safely serve children during times in which school is in session;</w:t>
      </w:r>
    </w:p>
    <w:p>
      <w:pPr>
        <w:spacing w:before="0" w:after="0" w:line="408" w:lineRule="exact"/>
        <w:ind w:left="0" w:right="0" w:firstLine="576"/>
        <w:jc w:val="left"/>
      </w:pPr>
      <w:r>
        <w:rPr>
          <w:u w:val="single"/>
        </w:rPr>
        <w:t xml:space="preserve">(b) Any requirements in (a) of this subsection as they relate to the physical facility, including outdoor playgrounds, do not apply to before-school and after-school programs that serve only school 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REDUCTION OF BARRIERS—LOW-INCOME PROVIDERS AND PROGRAMS</w:t>
      </w:r>
      <w:r>
        <w:rPr>
          <w:rFonts w:ascii="Times New Roman" w:hAnsi="Times New Roman"/>
        </w:rPr>
        <w:t xml:space="preserve">—</w:t>
      </w:r>
      <w:r>
        <w:rPr/>
        <w:t xml:space="preserve">EARLY ACHIEVERS.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and family home child care providers. Amounts appropriated for the encouragement of culturally diverse and low-income center and family home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During the first thirty months of implementation of the early achievers program the department shall prioritize the resources authorized in this section to assist providers rating at a level 2 in the early achievers program to help them reach a level 3 rating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 </w:t>
      </w:r>
      <w:r>
        <w:rPr>
          <w:u w:val="single"/>
        </w:rPr>
        <w:t xml:space="preserve">beginning July 1, 2016, unless an earlier date is provided in the omnibus appropriations act</w:t>
      </w:r>
      <w:r>
        <w:rPr/>
        <w:t xml:space="preserve">.</w:t>
      </w:r>
    </w:p>
    <w:p>
      <w:pPr>
        <w:spacing w:before="0" w:after="0" w:line="408" w:lineRule="exact"/>
        <w:ind w:left="0" w:right="0" w:firstLine="576"/>
        <w:jc w:val="left"/>
      </w:pPr>
      <w:r>
        <w:rPr>
          <w:u w:val="single"/>
        </w:rPr>
        <w:t xml:space="preserve">(3)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 by August 1, 2016;</w:t>
      </w:r>
    </w:p>
    <w:p>
      <w:pPr>
        <w:spacing w:before="0" w:after="0" w:line="408" w:lineRule="exact"/>
        <w:ind w:left="0" w:right="0" w:firstLine="576"/>
        <w:jc w:val="left"/>
      </w:pPr>
      <w:r>
        <w:rPr>
          <w:u w:val="single"/>
        </w:rPr>
        <w:t xml:space="preserve">(b) Complete level 2 activities in the early achievers program by August 1, 2017; and</w:t>
      </w:r>
    </w:p>
    <w:p>
      <w:pPr>
        <w:spacing w:before="0" w:after="0" w:line="408" w:lineRule="exact"/>
        <w:ind w:left="0" w:right="0" w:firstLine="576"/>
        <w:jc w:val="left"/>
      </w:pPr>
      <w:r>
        <w:rPr>
          <w:u w:val="single"/>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 of receiving the initial state subsidy payment;</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u w:val="single"/>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(8)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u w:val="single"/>
        </w:rPr>
        <w:t xml:space="preserve">Beginning July 1, 2016, or earlier if a different date is provided in the omnibus appropriations act, w</w:t>
      </w:r>
      <w:r>
        <w:rPr/>
        <w:t xml:space="preserve">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spacing w:before="0" w:after="0" w:line="408" w:lineRule="exact"/>
        <w:ind w:left="0" w:right="0" w:firstLine="576"/>
        <w:jc w:val="left"/>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 By January 1, 2016,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October 1, 2015;</w:t>
      </w:r>
    </w:p>
    <w:p>
      <w:pPr>
        <w:spacing w:before="0" w:after="0" w:line="408" w:lineRule="exact"/>
        <w:ind w:left="0" w:right="0" w:firstLine="576"/>
        <w:jc w:val="left"/>
      </w:pPr>
      <w:r>
        <w:rPr>
          <w:u w:val="single"/>
        </w:rPr>
        <w:t xml:space="preserve">(b) Rate at a level 4 or 5 in the early achievers program by March 1, 2016. If an early childhood education and assistance program provider rates below a level 4 by March 1, 2016, the provider must complete remedial activities with the department, and rate at a level 4 or 5 within six months of beginning remedial activities.</w:t>
      </w:r>
    </w:p>
    <w:p>
      <w:pPr>
        <w:spacing w:before="0" w:after="0" w:line="408" w:lineRule="exact"/>
        <w:ind w:left="0" w:right="0" w:firstLine="576"/>
        <w:jc w:val="left"/>
      </w:pPr>
      <w:r>
        <w:rPr>
          <w:u w:val="single"/>
        </w:rPr>
        <w:t xml:space="preserve">(5) Effective October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u w:val="single"/>
        </w:rPr>
        <w:t xml:space="preserve">(b)(i) Except as provided in (b)(ii) of this subsection,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 of beginning remedial activities.</w:t>
      </w:r>
    </w:p>
    <w:p>
      <w:pPr>
        <w:spacing w:before="0" w:after="0" w:line="408" w:lineRule="exact"/>
        <w:ind w:left="0" w:right="0" w:firstLine="576"/>
        <w:jc w:val="left"/>
      </w:pPr>
      <w:r>
        <w:rPr>
          <w:u w:val="single"/>
        </w:rPr>
        <w:t xml:space="preserve">(ii) Licensed or certified child care centers and homes that administer an early childhood education and assistance program shall rate at a level 4 or 5 in the early achievers program within eighteen months of the start date of the early childhood education and assistance program contract. If an early childhood education and assistance program provider rates below a level 4 within eighteen months, the provider must complete remedial activities with the department, and rate at a level 4 or 5 within six months of beginning remedial activities.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section 18 of this act.</w:t>
      </w:r>
    </w:p>
    <w:p>
      <w:pPr>
        <w:spacing w:before="0" w:after="0" w:line="408" w:lineRule="exact"/>
        <w:ind w:left="0" w:right="0" w:firstLine="576"/>
        <w:jc w:val="left"/>
      </w:pPr>
      <w:r>
        <w:rPr>
          <w:u w:val="single"/>
        </w:rPr>
        <w:t xml:space="preserve">(8) By December 1, 2015, the department shall develop a pathway for licensed or certified child care centers and homes to administer an early childhood education and assistance program. The pathway shall include an accommodation for these providers to rate at a level 4 or 5 in the early achievers program according to the timelines and standards established in subsection (5)(b)(ii)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430</w:t>
      </w:r>
      <w:r>
        <w:rPr/>
        <w:t xml:space="preserve"> and 2013 c 323 s 7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The department shall review applications from public or private </w:t>
      </w:r>
      <w:r>
        <w:t>((</w:t>
      </w:r>
      <w:r>
        <w:rPr>
          <w:strike/>
        </w:rPr>
        <w:t xml:space="preserve">nonsectarian</w:t>
      </w:r>
      <w:r>
        <w:t>))</w:t>
      </w:r>
      <w:r>
        <w:rPr/>
        <w:t xml:space="preserve"> organizations for state funding of early childhood education and assistance programs. The department shall consider local community needs, demonstrated capacity, and the need to support a mixed delivery system of early learning that includes alternative models for delivery including licensed centers and licensed family child care providers when reviewing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an extended day program for early care and education;</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456</w:t>
      </w:r>
      <w:r>
        <w:rPr/>
        <w:t xml:space="preserve"> and 2015 c 128 s 4 are each amended to read as follows:</w:t>
      </w:r>
    </w:p>
    <w:p>
      <w:pPr>
        <w:spacing w:before="0" w:after="0" w:line="408" w:lineRule="exact"/>
        <w:ind w:left="0" w:right="0" w:firstLine="576"/>
        <w:jc w:val="left"/>
      </w:pPr>
      <w:r>
        <w:rPr/>
        <w:t xml:space="preserve">EARLY CHILDHOOD EDUCATION AND ASSISTANCE PROGRAM</w:t>
      </w:r>
      <w:r>
        <w:rPr>
          <w:rFonts w:ascii="Times New Roman" w:hAnsi="Times New Roman"/>
        </w:rPr>
        <w:t xml:space="preserve">—</w:t>
      </w:r>
      <w:r>
        <w:rPr/>
        <w:t xml:space="preserve">FUNDING AND STATEWIDE IMPLEMENTATION.</w:t>
      </w:r>
    </w:p>
    <w:p>
      <w:pPr>
        <w:spacing w:before="0" w:after="0" w:line="408" w:lineRule="exact"/>
        <w:ind w:left="0" w:right="0" w:firstLine="576"/>
        <w:jc w:val="left"/>
      </w:pPr>
      <w:r>
        <w:rPr/>
        <w:t xml:space="preserve">(1) Funding for the program of early learning established under this chapter must be appropriated to the department. Allocations must be made on the basis of eligible children enrolled with eligible providers.</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2018</w:t>
      </w:r>
      <w:r>
        <w:rPr/>
        <w:noBreakHyphen/>
      </w:r>
      <w:r>
        <w:rPr>
          <w:strike/>
        </w:rPr>
        <w:t xml:space="preserve">19</w:t>
      </w:r>
      <w:r>
        <w:t>))</w:t>
      </w:r>
      <w:r>
        <w:rPr/>
        <w:t xml:space="preserve"> </w:t>
      </w:r>
      <w:r>
        <w:rPr>
          <w:u w:val="single"/>
        </w:rPr>
        <w:t xml:space="preserve">2020-21</w:t>
      </w:r>
      <w:r>
        <w:rPr/>
        <w:t xml:space="preserve"> school year.</w:t>
      </w:r>
    </w:p>
    <w:p>
      <w:pPr>
        <w:spacing w:before="0" w:after="0" w:line="408" w:lineRule="exact"/>
        <w:ind w:left="0" w:right="0" w:firstLine="576"/>
        <w:jc w:val="left"/>
      </w:pPr>
      <w:r>
        <w:rPr/>
        <w:t xml:space="preserve">(3) 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spacing w:before="0" w:after="0" w:line="408" w:lineRule="exact"/>
        <w:ind w:left="0" w:right="0" w:firstLine="576"/>
        <w:jc w:val="left"/>
      </w:pPr>
      <w:r>
        <w:rPr/>
        <w:t xml:space="preserve">(4) Beginning in the 2013-14 school year, additional funding for the program must be phased in beginning in school districts providing all-day kindergarten programs under RCW 28A.150.315.</w:t>
      </w:r>
    </w:p>
    <w:p>
      <w:pPr>
        <w:spacing w:before="0" w:after="0" w:line="408" w:lineRule="exact"/>
        <w:ind w:left="0" w:right="0" w:firstLine="576"/>
        <w:jc w:val="left"/>
      </w:pPr>
      <w:r>
        <w:rPr/>
        <w:t xml:space="preserve">(5) Funding shall continue to be phased in </w:t>
      </w:r>
      <w:r>
        <w:t>((</w:t>
      </w:r>
      <w:r>
        <w:rPr>
          <w:strike/>
        </w:rPr>
        <w:t xml:space="preserve">incrementally</w:t>
      </w:r>
      <w:r>
        <w:t>))</w:t>
      </w:r>
      <w:r>
        <w:rPr/>
        <w:t xml:space="preserve"> each year until full statewide implementation of the early learning program is achieved in the </w:t>
      </w:r>
      <w:r>
        <w:t>((</w:t>
      </w:r>
      <w:r>
        <w:rPr>
          <w:strike/>
        </w:rPr>
        <w:t xml:space="preserve">2018-19</w:t>
      </w:r>
      <w:r>
        <w:t>))</w:t>
      </w:r>
      <w:r>
        <w:rPr/>
        <w:t xml:space="preserve"> </w:t>
      </w:r>
      <w:r>
        <w:rPr>
          <w:u w:val="single"/>
        </w:rPr>
        <w:t xml:space="preserve">2020-21</w:t>
      </w:r>
      <w:r>
        <w:rPr/>
        <w:t xml:space="preserve"> school year, at which time any eligible child shall be entitled to be enrolled in the program.</w:t>
      </w:r>
    </w:p>
    <w:p>
      <w:pPr>
        <w:spacing w:before="0" w:after="0" w:line="408" w:lineRule="exact"/>
        <w:ind w:left="0" w:right="0" w:firstLine="576"/>
        <w:jc w:val="left"/>
      </w:pPr>
      <w:r>
        <w:rPr/>
        <w:t xml:space="preserve">(6)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The education data center established in RCW 43.41.400 must collect longitudinal, student-level data on all children attending an early childhood education and assistance program. Upon completion of an electronic time and attendance record system, the education data center must collect longitudinal, student-level data on all children attending a working connections child care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early learning providers student-level data collected pursuant to this section that are specific to the early learning provider's program. Upon completion of an electronic time and attendance record system identified in subsection (1) of this section, the department shall provide child care providers student-level data that are specific to the child care provider's program.</w:t>
      </w:r>
    </w:p>
    <w:p>
      <w:pPr>
        <w:spacing w:before="0" w:after="0" w:line="408" w:lineRule="exact"/>
        <w:ind w:left="0" w:right="0" w:firstLine="576"/>
        <w:jc w:val="left"/>
      </w:pPr>
      <w:r>
        <w:rPr/>
        <w:t xml:space="preserve">(3)(a)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(4)(a)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2019. The institute shall submit subsequent reports annually to the appropriate committees of the legislature and the early learning advisory council by December 31st, with the final report due December 31, 2022. The final report shall include a cost-benefit analysis.</w:t>
      </w:r>
    </w:p>
    <w:p>
      <w:pPr>
        <w:spacing w:before="0" w:after="0" w:line="408" w:lineRule="exact"/>
        <w:ind w:left="0" w:right="0" w:firstLine="576"/>
        <w:jc w:val="left"/>
      </w:pPr>
      <w:r>
        <w:rPr/>
        <w:t xml:space="preserve">(5)(a) By December 1, 2015, the department shall provide recommendations to the appropriate committees of the legislature on child attendance policies pertaining to the working connections child care program and the early childhood education and assistance program. The recommendations shall include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The department shall develop recommendations on child absences and attendance within the department's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The department may employ a combination of vouchers and contracted slots for the subsidized child care programs in RCW 43.215.135. Child care vouchers preserve parental choice. Child care contracted slots promote access to continuous quality care for children, provide parents and caregivers stable child care that supports employment, and allow providers to have predictable funding. Any contracted slots the department may create under this section must meet the requirements in subsections (2) through (6) of this section.</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(3)(a)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w:t>
      </w:r>
    </w:p>
    <w:p>
      <w:pPr>
        <w:spacing w:before="0" w:after="0" w:line="408" w:lineRule="exact"/>
        <w:ind w:left="0" w:right="0" w:firstLine="576"/>
        <w:jc w:val="left"/>
      </w:pPr>
      <w:r>
        <w:rPr/>
        <w:t xml:space="preserve">(b) The targeted contracted slots are reserved for programs meeting both of the following conditions:</w:t>
      </w:r>
    </w:p>
    <w:p>
      <w:pPr>
        <w:spacing w:before="0" w:after="0" w:line="408" w:lineRule="exact"/>
        <w:ind w:left="0" w:right="0" w:firstLine="576"/>
        <w:jc w:val="left"/>
      </w:pPr>
      <w:r>
        <w:rPr/>
        <w:t xml:space="preserve">(i) Programs in low-income neighborhoods; and</w:t>
      </w:r>
    </w:p>
    <w:p>
      <w:pPr>
        <w:spacing w:before="0" w:after="0" w:line="408" w:lineRule="exact"/>
        <w:ind w:left="0" w:right="0" w:firstLine="576"/>
        <w:jc w:val="left"/>
      </w:pPr>
      <w:r>
        <w:rPr/>
        <w:t xml:space="preserve">(ii) Programs that consist of at least fifty percent of children receiving subsidy pursuant to RCW 43.215.135.</w:t>
      </w:r>
    </w:p>
    <w:p>
      <w:pPr>
        <w:spacing w:before="0" w:after="0" w:line="408" w:lineRule="exact"/>
        <w:ind w:left="0" w:right="0" w:firstLine="576"/>
        <w:jc w:val="left"/>
      </w:pPr>
      <w:r>
        <w:rPr/>
        <w:t xml:space="preserve">(c) Until August 1, 2017, the department shall assure an even distribution of contracted slots for children birth to age five.</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 The department shall pay a provider for each contracted slot, unless a contracted slot is not used for thirty days.</w:t>
      </w:r>
    </w:p>
    <w:p>
      <w:pPr>
        <w:spacing w:before="0" w:after="0" w:line="408" w:lineRule="exact"/>
        <w:ind w:left="0" w:right="0" w:firstLine="576"/>
        <w:jc w:val="left"/>
      </w:pPr>
      <w:r>
        <w:rPr/>
        <w:t xml:space="preserve">(6) The department shall include the number of contracted slots that use both early childhood education and assistance program funding and working connections child care program funding in the annual report to the legislature required under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section 18 of this act.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achiever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ANNUAL PROGRESS REPORT.</w:t>
      </w:r>
    </w:p>
    <w:p>
      <w:pPr>
        <w:spacing w:before="0" w:after="0" w:line="408" w:lineRule="exact"/>
        <w:ind w:left="0" w:right="0" w:firstLine="576"/>
        <w:jc w:val="left"/>
      </w:pPr>
      <w:r>
        <w:rPr/>
        <w:t xml:space="preserve">(1) Beginning December 15, 2015, and each December 15th thereafter, the department, in collaboration with the statewide child care resource and referral organization, and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spacing w:before="0" w:after="0" w:line="408" w:lineRule="exact"/>
        <w:ind w:left="0" w:right="0" w:firstLine="576"/>
        <w:jc w:val="left"/>
      </w:pPr>
      <w:r>
        <w:rPr/>
        <w:t xml:space="preserve">(a)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(i) Completed the level 2 activities;</w:t>
      </w:r>
    </w:p>
    <w:p>
      <w:pPr>
        <w:spacing w:before="0" w:after="0" w:line="408" w:lineRule="exact"/>
        <w:ind w:left="0" w:right="0" w:firstLine="576"/>
        <w:jc w:val="left"/>
      </w:pPr>
      <w:r>
        <w:rPr/>
        <w:t xml:space="preserve">(ii) Completed rating readiness consultation and are waiting to be rated;</w:t>
      </w:r>
    </w:p>
    <w:p>
      <w:pPr>
        <w:spacing w:before="0" w:after="0" w:line="408" w:lineRule="exact"/>
        <w:ind w:left="0" w:right="0" w:firstLine="576"/>
        <w:jc w:val="left"/>
      </w:pPr>
      <w:r>
        <w:rPr/>
        <w:t xml:space="preserve">(iii) Achieved the required rating level to remain eligible for state-funded support under the early childhood education and assistance program or a subsidy under the working connections child care program;</w:t>
      </w:r>
    </w:p>
    <w:p>
      <w:pPr>
        <w:spacing w:before="0" w:after="0" w:line="408" w:lineRule="exact"/>
        <w:ind w:left="0" w:right="0" w:firstLine="576"/>
        <w:jc w:val="left"/>
      </w:pPr>
      <w:r>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(vi) Not achieved the required rating level after completing remedial activities; or</w:t>
      </w:r>
    </w:p>
    <w:p>
      <w:pPr>
        <w:spacing w:before="0" w:after="0" w:line="408" w:lineRule="exact"/>
        <w:ind w:left="0" w:right="0" w:firstLine="576"/>
        <w:jc w:val="left"/>
      </w:pPr>
      <w:r>
        <w:rPr/>
        <w:t xml:space="preserve">(vii) Received an extension from the department based on exceptional circumstances pursuant to RCW 43.215.100;</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An examination of the effectiveness of efforts to increase successful participation by providers serving children and families from diverse cultural and linguistic backgrounds and providers who serve children from low-income households;</w:t>
      </w:r>
    </w:p>
    <w:p>
      <w:pPr>
        <w:spacing w:before="0" w:after="0" w:line="408" w:lineRule="exact"/>
        <w:ind w:left="0" w:right="0" w:firstLine="576"/>
        <w:jc w:val="left"/>
      </w:pPr>
      <w:r>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(i) A subsidy under the working connections child care program; or</w:t>
      </w:r>
    </w:p>
    <w:p>
      <w:pPr>
        <w:spacing w:before="0" w:after="0" w:line="408" w:lineRule="exact"/>
        <w:ind w:left="0" w:right="0" w:firstLine="576"/>
        <w:jc w:val="left"/>
      </w:pPr>
      <w:r>
        <w:rPr/>
        <w:t xml:space="preserve">(ii) State-funded support under the early childhood education and assistance program;</w:t>
      </w:r>
    </w:p>
    <w:p>
      <w:pPr>
        <w:spacing w:before="0" w:after="0" w:line="408" w:lineRule="exact"/>
        <w:ind w:left="0" w:right="0" w:firstLine="576"/>
        <w:jc w:val="left"/>
      </w:pPr>
      <w:r>
        <w:rPr/>
        <w:t xml:space="preserve">(e) A summary of the types of exceptional circumstances for which the department has granted an extension pursuant to RCW 43.215.100;</w:t>
      </w:r>
    </w:p>
    <w:p>
      <w:pPr>
        <w:spacing w:before="0" w:after="0" w:line="408" w:lineRule="exact"/>
        <w:ind w:left="0" w:right="0" w:firstLine="576"/>
        <w:jc w:val="left"/>
      </w:pPr>
      <w:r>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(h) Recommendations for improving access for children from diverse cultural backgrounds to providers rated at a level 3 or higher in the early achievers program;</w:t>
      </w:r>
    </w:p>
    <w:p>
      <w:pPr>
        <w:spacing w:before="0" w:after="0" w:line="408" w:lineRule="exact"/>
        <w:ind w:left="0" w:right="0" w:firstLine="576"/>
        <w:jc w:val="left"/>
      </w:pPr>
      <w:r>
        <w:rPr/>
        <w:t xml:space="preserve">(i) Recommendations for improving the early achievers program standards;</w:t>
      </w:r>
    </w:p>
    <w:p>
      <w:pPr>
        <w:spacing w:before="0" w:after="0" w:line="408" w:lineRule="exact"/>
        <w:ind w:left="0" w:right="0" w:firstLine="576"/>
        <w:jc w:val="left"/>
      </w:pPr>
      <w:r>
        <w:rPr/>
        <w:t xml:space="preserve">(j) An analysis of any impact from quality strengthening efforts on the availability and quality of infant and toddler care;</w:t>
      </w:r>
    </w:p>
    <w:p>
      <w:pPr>
        <w:spacing w:before="0" w:after="0" w:line="408" w:lineRule="exact"/>
        <w:ind w:left="0" w:right="0" w:firstLine="576"/>
        <w:jc w:val="left"/>
      </w:pPr>
      <w:r>
        <w:rPr/>
        <w:t xml:space="preserve">(k) The number of contracted slots that use both early childhood education and assistance program funding and working connections child care program funding; and</w:t>
      </w:r>
    </w:p>
    <w:p>
      <w:pPr>
        <w:spacing w:before="0" w:after="0" w:line="408" w:lineRule="exact"/>
        <w:ind w:left="0" w:right="0" w:firstLine="576"/>
        <w:jc w:val="left"/>
      </w:pPr>
      <w:r>
        <w:rPr/>
        <w:t xml:space="preserve">(l) A description of the early childhood education and assistance program implementation to include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of extended day early care and education opportunities directives;</w:t>
      </w:r>
    </w:p>
    <w:p>
      <w:pPr>
        <w:spacing w:before="0" w:after="0" w:line="408" w:lineRule="exact"/>
        <w:ind w:left="0" w:right="0" w:firstLine="576"/>
        <w:jc w:val="left"/>
      </w:pPr>
      <w:r>
        <w:rPr/>
        <w:t xml:space="preserve">(vi) An examination of any identified barriers for providers to offer extended day early care and education opportunities;</w:t>
      </w:r>
    </w:p>
    <w:p>
      <w:pPr>
        <w:spacing w:before="0" w:after="0" w:line="408" w:lineRule="exact"/>
        <w:ind w:left="0" w:right="0" w:firstLine="576"/>
        <w:jc w:val="left"/>
      </w:pPr>
      <w:r>
        <w:rPr/>
        <w:t xml:space="preserve">(vii) An analysis of the demand for full-day programming for early childhood education and assistance program providers required under RCW 43.215.415;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0" w:after="0" w:line="408" w:lineRule="exact"/>
        <w:ind w:left="0" w:right="0" w:firstLine="576"/>
        <w:jc w:val="left"/>
      </w:pPr>
      <w:r>
        <w:rPr/>
        <w:t xml:space="preserve">(2) The first annual report due under subsection (1) of this section also shall include a description of the early achievers program extension protocol required under RCW 43.215.100.</w:t>
      </w:r>
    </w:p>
    <w:p>
      <w:pPr>
        <w:spacing w:before="0" w:after="0" w:line="408" w:lineRule="exact"/>
        <w:ind w:left="0" w:right="0" w:firstLine="576"/>
        <w:jc w:val="left"/>
      </w:pPr>
      <w:r>
        <w:rPr/>
        <w:t xml:space="preserve">(3)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(4)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43.215.135 and 43.215.415, the department must:</w:t>
      </w:r>
    </w:p>
    <w:p>
      <w:pPr>
        <w:spacing w:before="0" w:after="0" w:line="408" w:lineRule="exact"/>
        <w:ind w:left="0" w:right="0" w:firstLine="576"/>
        <w:jc w:val="left"/>
      </w:pPr>
      <w:r>
        <w:rPr/>
        <w:t xml:space="preserve">(a) Analyze the reasons providers in the affected counties or zip codes have not attained the required rating levels; and</w:t>
      </w:r>
    </w:p>
    <w:p>
      <w:pPr>
        <w:spacing w:before="0" w:after="0" w:line="408" w:lineRule="exact"/>
        <w:ind w:left="0" w:right="0" w:firstLine="576"/>
        <w:jc w:val="left"/>
      </w:pPr>
      <w:r>
        <w:rPr/>
        <w:t xml:space="preserve">(b) Develop a plan to mitigate the effect on the children and families served by these providers. The plan must be submitted to the legislature as part of the annual progress report along with any recommendations for legislative action to address the needs of the providers and the children and families they 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w:t>
      </w:r>
      <w:r>
        <w:rPr>
          <w:u w:val="single"/>
        </w:rPr>
        <w:t xml:space="preserve">"Early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u w:val="single"/>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u w:val="single"/>
        </w:rPr>
        <w:t xml:space="preserve">(10)</w:t>
      </w:r>
      <w:r>
        <w:rPr/>
        <w:t xml:space="preserve">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t>((</w:t>
      </w:r>
      <w:r>
        <w:rPr>
          <w:strike/>
        </w:rPr>
        <w:t xml:space="preserve">(9)</w:t>
      </w:r>
      <w:r>
        <w:t>))</w:t>
      </w:r>
      <w:r>
        <w:rPr/>
        <w:t xml:space="preserve"> </w:t>
      </w:r>
      <w:r>
        <w:rPr>
          <w:u w:val="single"/>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(12)</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t xml:space="preserve"> </w:t>
      </w:r>
      <w:r>
        <w:rPr>
          <w:u w:val="single"/>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u w:val="single"/>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u w:val="single"/>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(18)</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(19)</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(20) "Nonschool age child" means a child who is age six years or younger and who is not enrolled in a public or private school.</w:t>
      </w:r>
    </w:p>
    <w:p>
      <w:pPr>
        <w:spacing w:before="0" w:after="0" w:line="408" w:lineRule="exact"/>
        <w:ind w:left="0" w:right="0" w:firstLine="576"/>
        <w:jc w:val="left"/>
      </w:pPr>
      <w:r>
        <w:rPr>
          <w:u w:val="single"/>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(22) "Private school" means a private school approved by the state under chapter 28A.195 RCW.</w:t>
      </w:r>
    </w:p>
    <w:p>
      <w:pPr>
        <w:spacing w:before="0" w:after="0" w:line="408" w:lineRule="exact"/>
        <w:ind w:left="0" w:right="0" w:firstLine="576"/>
        <w:jc w:val="left"/>
      </w:pPr>
      <w:r>
        <w:rPr>
          <w:u w:val="single"/>
        </w:rPr>
        <w:t xml:space="preserve">(23)</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(24)</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(25) "School age child" means a child who is between the ages of five years and twelve years and is attending a public or private school or is receiving home-based instruction under chapter 28A.200 RCW.</w:t>
      </w:r>
    </w:p>
    <w:p>
      <w:pPr>
        <w:spacing w:before="0" w:after="0" w:line="408" w:lineRule="exact"/>
        <w:ind w:left="0" w:right="0" w:firstLine="576"/>
        <w:jc w:val="left"/>
      </w:pPr>
      <w:r>
        <w:rPr>
          <w:u w:val="single"/>
        </w:rPr>
        <w:t xml:space="preserve">(26)</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JOINT SELECT COMMITTEE ON THE EARLY ACHIEVERS PROGRAM.</w:t>
      </w:r>
    </w:p>
    <w:p>
      <w:pPr>
        <w:spacing w:before="0" w:after="0" w:line="408" w:lineRule="exact"/>
        <w:ind w:left="0" w:right="0" w:firstLine="576"/>
        <w:jc w:val="left"/>
      </w:pPr>
      <w:r>
        <w:rPr/>
        <w:t xml:space="preserve">(1)(a) A joint select committee on the early achievers program is established with members as provided in this subsection.</w:t>
      </w:r>
    </w:p>
    <w:p>
      <w:pPr>
        <w:spacing w:before="0" w:after="0" w:line="408" w:lineRule="exact"/>
        <w:ind w:left="0" w:right="0" w:firstLine="576"/>
        <w:jc w:val="left"/>
      </w:pPr>
      <w:r>
        <w:rPr/>
        <w:t xml:space="preserve">(i) Chair and ranking minority member of the house of representatives appropriations committee, or his or her designee who must be a member of the house of representatives appropriations committee;</w:t>
      </w:r>
    </w:p>
    <w:p>
      <w:pPr>
        <w:spacing w:before="0" w:after="0" w:line="408" w:lineRule="exact"/>
        <w:ind w:left="0" w:right="0" w:firstLine="576"/>
        <w:jc w:val="left"/>
      </w:pPr>
      <w:r>
        <w:rPr/>
        <w:t xml:space="preserve">(ii) Chair and ranking minority member of the senate ways and means committee, or his or her designee who must be a member of the senate ways and means committee;</w:t>
      </w:r>
    </w:p>
    <w:p>
      <w:pPr>
        <w:spacing w:before="0" w:after="0" w:line="408" w:lineRule="exact"/>
        <w:ind w:left="0" w:right="0" w:firstLine="576"/>
        <w:jc w:val="left"/>
      </w:pPr>
      <w:r>
        <w:rPr/>
        <w:t xml:space="preserve">(iii) Chair and ranking minority member of the house of representatives early learning and human services committee, or his or her designee who must be a member of the house of representatives early learning and human services committee; and</w:t>
      </w:r>
    </w:p>
    <w:p>
      <w:pPr>
        <w:spacing w:before="0" w:after="0" w:line="408" w:lineRule="exact"/>
        <w:ind w:left="0" w:right="0" w:firstLine="576"/>
        <w:jc w:val="left"/>
      </w:pPr>
      <w:r>
        <w:rPr/>
        <w:t xml:space="preserve">(iv) Chair and ranking minority member of the senate early learning and K-12 education committee, or his or her designee who must be a member of the senate early learning and K-12 education committee.</w:t>
      </w:r>
    </w:p>
    <w:p>
      <w:pPr>
        <w:spacing w:before="0" w:after="0" w:line="408" w:lineRule="exact"/>
        <w:ind w:left="0" w:right="0" w:firstLine="576"/>
        <w:jc w:val="left"/>
      </w:pPr>
      <w:r>
        <w:rPr/>
        <w:t xml:space="preserve">(b) The committee shall choose its chair or cochairs from among its legislative membership. The chair of the house of representatives early learning and human services committee, or his or her designee, and the chair of the senate early learning and K-12 education committee, or his or her designee, shall convene the initial meeting of the committee.</w:t>
      </w:r>
    </w:p>
    <w:p>
      <w:pPr>
        <w:spacing w:before="0" w:after="0" w:line="408" w:lineRule="exact"/>
        <w:ind w:left="0" w:right="0" w:firstLine="576"/>
        <w:jc w:val="left"/>
      </w:pPr>
      <w:r>
        <w:rPr/>
        <w:t xml:space="preserve">(2) Between July 1, 2018, and December 1, 2018, the early achievers joint select committee shall review the demand and availability of licensed or certified child care family homes and centers, approved early childhood education and assistance programs, head start programs, and family, friend, and neighbor caregivers by geographic region, including rural and low-income neighborhoods. This review shall specifically look at the following: </w:t>
      </w:r>
    </w:p>
    <w:p>
      <w:pPr>
        <w:spacing w:before="0" w:after="0" w:line="408" w:lineRule="exact"/>
        <w:ind w:left="0" w:right="0" w:firstLine="576"/>
        <w:jc w:val="left"/>
      </w:pPr>
      <w:r>
        <w:rPr/>
        <w:t xml:space="preserve">(a) The geographic distribution of these child care programs by type of program, programs that accept state subsidy, enrollment in the early achievers program, and early achievers rating levels; and </w:t>
      </w:r>
    </w:p>
    <w:p>
      <w:pPr>
        <w:spacing w:before="0" w:after="0" w:line="408" w:lineRule="exact"/>
        <w:ind w:left="0" w:right="0" w:firstLine="576"/>
        <w:jc w:val="left"/>
      </w:pPr>
      <w:r>
        <w:rPr/>
        <w:t xml:space="preserve">(b) The demand and availability of these child care programs for major ethnic populations.</w:t>
      </w:r>
    </w:p>
    <w:p>
      <w:pPr>
        <w:spacing w:before="0" w:after="0" w:line="408" w:lineRule="exact"/>
        <w:ind w:left="0" w:right="0" w:firstLine="576"/>
        <w:jc w:val="left"/>
      </w:pPr>
      <w:r>
        <w:rPr/>
        <w:t xml:space="preserve">(3) By December 1, 2018, the early achievers joint select committee shall make recommendations to the legislature on the following: </w:t>
      </w:r>
    </w:p>
    <w:p>
      <w:pPr>
        <w:spacing w:before="0" w:after="0" w:line="408" w:lineRule="exact"/>
        <w:ind w:left="0" w:right="0" w:firstLine="576"/>
        <w:jc w:val="left"/>
      </w:pPr>
      <w:r>
        <w:rPr/>
        <w:t xml:space="preserve">(a) The sufficiency of funding provided for the early achievers program;</w:t>
      </w:r>
    </w:p>
    <w:p>
      <w:pPr>
        <w:spacing w:before="0" w:after="0" w:line="408" w:lineRule="exact"/>
        <w:ind w:left="0" w:right="0" w:firstLine="576"/>
        <w:jc w:val="left"/>
      </w:pPr>
      <w:r>
        <w:rPr/>
        <w:t xml:space="preserve">(b) The need for targeted funding for specific geographic regions or major ethnic populations; and </w:t>
      </w:r>
    </w:p>
    <w:p>
      <w:pPr>
        <w:spacing w:before="0" w:after="0" w:line="408" w:lineRule="exact"/>
        <w:ind w:left="0" w:right="0" w:firstLine="576"/>
        <w:jc w:val="left"/>
      </w:pPr>
      <w:r>
        <w:rPr/>
        <w:t xml:space="preserve">(c) Whether to modify the deadlines established in RCW 43.215.135 for purposes of the early achievers program mandate established in RCW 43.215.100.</w:t>
      </w:r>
    </w:p>
    <w:p>
      <w:pPr>
        <w:spacing w:before="0" w:after="0" w:line="408" w:lineRule="exact"/>
        <w:ind w:left="0" w:right="0" w:firstLine="576"/>
        <w:jc w:val="left"/>
      </w:pPr>
      <w:r>
        <w:rPr/>
        <w:t xml:space="preserve">(4) Staff support for the committee must be provided by the senate committee services and the house of representatives office of program research. </w:t>
      </w:r>
    </w:p>
    <w:p>
      <w:pPr>
        <w:spacing w:before="0" w:after="0" w:line="408" w:lineRule="exact"/>
        <w:ind w:left="0" w:right="0" w:firstLine="576"/>
        <w:jc w:val="left"/>
      </w:pPr>
      <w:r>
        <w:rPr/>
        <w:t xml:space="preserve">(5) Legislative members of the committee must be reimbursed for travel expenses in accordance with RCW 44.04.120. </w:t>
      </w:r>
    </w:p>
    <w:p>
      <w:pPr>
        <w:spacing w:before="0" w:after="0" w:line="408" w:lineRule="exact"/>
        <w:ind w:left="0" w:right="0" w:firstLine="576"/>
        <w:jc w:val="left"/>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 </w:t>
      </w:r>
    </w:p>
    <w:p>
      <w:pPr>
        <w:spacing w:before="0" w:after="0" w:line="408" w:lineRule="exact"/>
        <w:ind w:left="0" w:right="0" w:firstLine="576"/>
        <w:jc w:val="left"/>
      </w:pPr>
      <w:r>
        <w:rPr/>
        <w:t xml:space="preserve">(7) The committee shall report its findings and recommendations to the appropriate committees of the legislature by December 1, 2018.</w:t>
      </w:r>
    </w:p>
    <w:p>
      <w:pPr>
        <w:spacing w:before="0" w:after="0" w:line="408" w:lineRule="exact"/>
        <w:ind w:left="0" w:right="0" w:firstLine="576"/>
        <w:jc w:val="left"/>
      </w:pPr>
      <w:r>
        <w:rPr/>
        <w:t xml:space="preserve">(8) This section expires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3rd sp. sess.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4 of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f0e96241f5204a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a568d743944c27" /><Relationship Type="http://schemas.openxmlformats.org/officeDocument/2006/relationships/footer" Target="/word/footer.xml" Id="Rf0e96241f5204a93" /></Relationships>
</file>